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36114" w14:textId="1C2F3CE6" w:rsidR="00EB095E" w:rsidRPr="00623CB7" w:rsidRDefault="00EB095E" w:rsidP="000C0872">
      <w:pPr>
        <w:spacing w:line="480" w:lineRule="auto"/>
        <w:jc w:val="center"/>
        <w:rPr>
          <w:rFonts w:ascii="Times New Roman" w:eastAsia="Times New Roman" w:hAnsi="Times New Roman" w:cs="Times New Roman"/>
          <w:color w:val="000000" w:themeColor="text1"/>
          <w:sz w:val="24"/>
          <w:szCs w:val="24"/>
        </w:rPr>
      </w:pPr>
    </w:p>
    <w:p w14:paraId="42DC4600" w14:textId="388916D1" w:rsidR="00EB095E" w:rsidRDefault="00EB095E" w:rsidP="000C0872">
      <w:pPr>
        <w:spacing w:line="480" w:lineRule="auto"/>
        <w:contextualSpacing/>
        <w:jc w:val="center"/>
        <w:rPr>
          <w:rFonts w:ascii="Times New Roman" w:eastAsia="Times New Roman" w:hAnsi="Times New Roman" w:cs="Times New Roman"/>
          <w:color w:val="000000" w:themeColor="text1"/>
          <w:sz w:val="24"/>
          <w:szCs w:val="24"/>
        </w:rPr>
      </w:pPr>
    </w:p>
    <w:p w14:paraId="7E3D2D95" w14:textId="5AC306A4"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06E2956D" w14:textId="31541CF7" w:rsidR="00F33244" w:rsidRPr="0076159A" w:rsidRDefault="005A791C" w:rsidP="000C0872">
      <w:pPr>
        <w:spacing w:line="480" w:lineRule="auto"/>
        <w:contextualSpacing/>
        <w:jc w:val="center"/>
        <w:rPr>
          <w:rFonts w:ascii="Times New Roman" w:eastAsia="Times New Roman" w:hAnsi="Times New Roman" w:cs="Times New Roman"/>
          <w:b/>
          <w:color w:val="000000" w:themeColor="text1"/>
          <w:sz w:val="24"/>
          <w:szCs w:val="24"/>
        </w:rPr>
      </w:pPr>
      <w:r w:rsidRPr="0076159A">
        <w:rPr>
          <w:rFonts w:ascii="Times New Roman" w:eastAsia="Times New Roman" w:hAnsi="Times New Roman" w:cs="Times New Roman"/>
          <w:b/>
          <w:color w:val="000000" w:themeColor="text1"/>
          <w:sz w:val="24"/>
          <w:szCs w:val="24"/>
        </w:rPr>
        <w:t>Trends in health policy: Healthcare Reform</w:t>
      </w:r>
    </w:p>
    <w:p w14:paraId="0479F08A" w14:textId="3C16E856"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55DBFAE4" w14:textId="11A71DDF"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5331ABE8" w14:textId="6B9CA501"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7372F984" w14:textId="6C5F0BC6"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15539269" w14:textId="716F2A3D" w:rsidR="00F33244" w:rsidRDefault="00F33244" w:rsidP="000C0872">
      <w:pPr>
        <w:spacing w:line="480" w:lineRule="auto"/>
        <w:contextualSpacing/>
        <w:jc w:val="center"/>
        <w:rPr>
          <w:rFonts w:ascii="Times New Roman" w:eastAsia="Times New Roman" w:hAnsi="Times New Roman" w:cs="Times New Roman"/>
          <w:color w:val="000000" w:themeColor="text1"/>
          <w:sz w:val="24"/>
          <w:szCs w:val="24"/>
        </w:rPr>
      </w:pPr>
    </w:p>
    <w:p w14:paraId="6BD56D5B" w14:textId="77777777" w:rsidR="0076159A" w:rsidRDefault="0076159A" w:rsidP="000C0872">
      <w:pPr>
        <w:spacing w:line="480" w:lineRule="auto"/>
        <w:contextualSpacing/>
        <w:jc w:val="center"/>
        <w:rPr>
          <w:rFonts w:ascii="Times New Roman" w:eastAsia="Times New Roman" w:hAnsi="Times New Roman" w:cs="Times New Roman"/>
          <w:color w:val="000000" w:themeColor="text1"/>
          <w:sz w:val="24"/>
          <w:szCs w:val="24"/>
        </w:rPr>
      </w:pPr>
    </w:p>
    <w:p w14:paraId="3041DD98" w14:textId="77777777" w:rsidR="0076159A" w:rsidRDefault="0076159A" w:rsidP="000C0872">
      <w:pPr>
        <w:spacing w:line="480" w:lineRule="auto"/>
        <w:contextualSpacing/>
        <w:jc w:val="center"/>
        <w:rPr>
          <w:rFonts w:ascii="Times New Roman" w:eastAsia="Times New Roman" w:hAnsi="Times New Roman" w:cs="Times New Roman"/>
          <w:color w:val="000000" w:themeColor="text1"/>
          <w:sz w:val="24"/>
          <w:szCs w:val="24"/>
        </w:rPr>
      </w:pPr>
    </w:p>
    <w:p w14:paraId="6668BA7B" w14:textId="77777777" w:rsidR="0076159A" w:rsidRDefault="0076159A" w:rsidP="000C0872">
      <w:pPr>
        <w:spacing w:line="480" w:lineRule="auto"/>
        <w:contextualSpacing/>
        <w:jc w:val="center"/>
        <w:rPr>
          <w:rFonts w:ascii="Times New Roman" w:eastAsia="Times New Roman" w:hAnsi="Times New Roman" w:cs="Times New Roman"/>
          <w:color w:val="000000" w:themeColor="text1"/>
          <w:sz w:val="24"/>
          <w:szCs w:val="24"/>
        </w:rPr>
      </w:pPr>
    </w:p>
    <w:p w14:paraId="5903172A" w14:textId="77777777" w:rsidR="0076159A" w:rsidRDefault="0076159A" w:rsidP="000C0872">
      <w:pPr>
        <w:spacing w:line="480" w:lineRule="auto"/>
        <w:contextualSpacing/>
        <w:jc w:val="center"/>
        <w:rPr>
          <w:rFonts w:ascii="Times New Roman" w:eastAsia="Times New Roman" w:hAnsi="Times New Roman" w:cs="Times New Roman"/>
          <w:color w:val="000000" w:themeColor="text1"/>
          <w:sz w:val="24"/>
          <w:szCs w:val="24"/>
        </w:rPr>
      </w:pPr>
    </w:p>
    <w:p w14:paraId="50B463E4" w14:textId="4FCF2674" w:rsidR="00F33244" w:rsidRPr="00623CB7" w:rsidRDefault="005A791C" w:rsidP="000C0872">
      <w:pPr>
        <w:spacing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(Author’s Name)</w:t>
      </w:r>
    </w:p>
    <w:p w14:paraId="4012D196" w14:textId="157BE8D1" w:rsidR="00EB095E" w:rsidRDefault="005A791C" w:rsidP="000C0872">
      <w:pPr>
        <w:spacing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(Institution Affiliated)</w:t>
      </w:r>
    </w:p>
    <w:p w14:paraId="4D9F611B" w14:textId="6BF0846D" w:rsidR="00F33244" w:rsidRDefault="005A791C" w:rsidP="000C0872">
      <w:pPr>
        <w:spacing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14:paraId="05154CF3" w14:textId="48E99F7F" w:rsidR="0076159A" w:rsidRPr="00623CB7" w:rsidRDefault="005A791C" w:rsidP="000C0872">
      <w:pPr>
        <w:spacing w:line="480" w:lineRule="auto"/>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14:paraId="72774097" w14:textId="318EC4EA" w:rsidR="00EB095E" w:rsidRPr="00623CB7" w:rsidRDefault="00EB095E" w:rsidP="000C0872">
      <w:pPr>
        <w:spacing w:line="480" w:lineRule="auto"/>
        <w:jc w:val="center"/>
        <w:rPr>
          <w:rFonts w:ascii="Times New Roman" w:eastAsia="Times New Roman" w:hAnsi="Times New Roman" w:cs="Times New Roman"/>
          <w:color w:val="000000" w:themeColor="text1"/>
          <w:sz w:val="24"/>
          <w:szCs w:val="24"/>
        </w:rPr>
      </w:pPr>
    </w:p>
    <w:p w14:paraId="7AB38F91" w14:textId="4C5CD321" w:rsidR="00EB095E" w:rsidRPr="00623CB7" w:rsidRDefault="00EB095E" w:rsidP="000C0872">
      <w:pPr>
        <w:spacing w:line="480" w:lineRule="auto"/>
        <w:ind w:left="720" w:hanging="720"/>
        <w:rPr>
          <w:rFonts w:ascii="Times New Roman" w:eastAsia="Times New Roman" w:hAnsi="Times New Roman" w:cs="Times New Roman"/>
          <w:b/>
          <w:bCs/>
          <w:color w:val="000000" w:themeColor="text1"/>
          <w:sz w:val="24"/>
          <w:szCs w:val="24"/>
        </w:rPr>
      </w:pPr>
    </w:p>
    <w:p w14:paraId="201C67F7" w14:textId="7CCD3370" w:rsidR="000A079F" w:rsidRPr="00623CB7" w:rsidRDefault="000A079F" w:rsidP="000C0872">
      <w:pPr>
        <w:spacing w:line="480" w:lineRule="auto"/>
        <w:ind w:left="720" w:hanging="720"/>
        <w:rPr>
          <w:rFonts w:ascii="Times New Roman" w:eastAsia="Times New Roman" w:hAnsi="Times New Roman" w:cs="Times New Roman"/>
          <w:b/>
          <w:bCs/>
          <w:color w:val="000000" w:themeColor="text1"/>
          <w:sz w:val="24"/>
          <w:szCs w:val="24"/>
        </w:rPr>
      </w:pPr>
    </w:p>
    <w:p w14:paraId="673B3F2E" w14:textId="66F3AC56" w:rsidR="000A079F" w:rsidRPr="00623CB7" w:rsidRDefault="000A079F" w:rsidP="000C0872">
      <w:pPr>
        <w:spacing w:line="480" w:lineRule="auto"/>
        <w:ind w:left="720" w:hanging="720"/>
        <w:rPr>
          <w:rFonts w:ascii="Times New Roman" w:eastAsia="Times New Roman" w:hAnsi="Times New Roman" w:cs="Times New Roman"/>
          <w:b/>
          <w:bCs/>
          <w:color w:val="000000" w:themeColor="text1"/>
          <w:sz w:val="24"/>
          <w:szCs w:val="24"/>
        </w:rPr>
      </w:pPr>
    </w:p>
    <w:p w14:paraId="2D275D46" w14:textId="5A320DD6" w:rsidR="000A079F" w:rsidRPr="00623CB7" w:rsidRDefault="000A079F" w:rsidP="000C0872">
      <w:pPr>
        <w:spacing w:line="480" w:lineRule="auto"/>
        <w:ind w:left="720" w:hanging="720"/>
        <w:rPr>
          <w:rFonts w:ascii="Times New Roman" w:eastAsia="Times New Roman" w:hAnsi="Times New Roman" w:cs="Times New Roman"/>
          <w:b/>
          <w:bCs/>
          <w:color w:val="000000" w:themeColor="text1"/>
          <w:sz w:val="24"/>
          <w:szCs w:val="24"/>
        </w:rPr>
      </w:pPr>
    </w:p>
    <w:p w14:paraId="6B9E42CD" w14:textId="168D533F" w:rsidR="00EB095E" w:rsidRPr="00623CB7" w:rsidRDefault="005A791C" w:rsidP="0076159A">
      <w:pPr>
        <w:spacing w:line="480" w:lineRule="auto"/>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b/>
          <w:bCs/>
          <w:color w:val="000000" w:themeColor="text1"/>
          <w:sz w:val="24"/>
          <w:szCs w:val="24"/>
        </w:rPr>
        <w:t>Trends in health policy: Healthcare Reform</w:t>
      </w:r>
    </w:p>
    <w:p w14:paraId="35C2BD15" w14:textId="20B3839C" w:rsidR="00EB095E" w:rsidRPr="00623CB7" w:rsidRDefault="005A791C" w:rsidP="000C0872">
      <w:pPr>
        <w:spacing w:line="480" w:lineRule="auto"/>
        <w:rPr>
          <w:rFonts w:ascii="Times New Roman" w:eastAsia="Times New Roman" w:hAnsi="Times New Roman" w:cs="Times New Roman"/>
          <w:b/>
          <w:bCs/>
          <w:color w:val="000000" w:themeColor="text1"/>
          <w:sz w:val="24"/>
          <w:szCs w:val="24"/>
        </w:rPr>
      </w:pPr>
      <w:r w:rsidRPr="00623CB7">
        <w:rPr>
          <w:rFonts w:ascii="Times New Roman" w:eastAsia="Times New Roman" w:hAnsi="Times New Roman" w:cs="Times New Roman"/>
          <w:b/>
          <w:bCs/>
          <w:color w:val="000000" w:themeColor="text1"/>
          <w:sz w:val="24"/>
          <w:szCs w:val="24"/>
        </w:rPr>
        <w:t>Objectives:</w:t>
      </w:r>
    </w:p>
    <w:p w14:paraId="658D3B8E" w14:textId="7FF4A1C5" w:rsidR="00EB095E" w:rsidRPr="00623CB7" w:rsidRDefault="005A791C" w:rsidP="000C0872">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 xml:space="preserve">To examine theoretical and research perspectives </w:t>
      </w:r>
      <w:r w:rsidR="4B14C426" w:rsidRPr="00623CB7">
        <w:rPr>
          <w:rFonts w:ascii="Times New Roman" w:eastAsia="Times New Roman" w:hAnsi="Times New Roman" w:cs="Times New Roman"/>
          <w:color w:val="000000" w:themeColor="text1"/>
          <w:sz w:val="24"/>
          <w:szCs w:val="24"/>
        </w:rPr>
        <w:t xml:space="preserve">on </w:t>
      </w:r>
      <w:r w:rsidR="4BD1A83B" w:rsidRPr="00623CB7">
        <w:rPr>
          <w:rFonts w:ascii="Times New Roman" w:eastAsia="Times New Roman" w:hAnsi="Times New Roman" w:cs="Times New Roman"/>
          <w:color w:val="000000" w:themeColor="text1"/>
          <w:sz w:val="24"/>
          <w:szCs w:val="24"/>
        </w:rPr>
        <w:t>healthcare reform:</w:t>
      </w:r>
      <w:r w:rsidR="25EB6FE7" w:rsidRPr="00623CB7">
        <w:rPr>
          <w:rFonts w:ascii="Times New Roman" w:eastAsia="Times New Roman" w:hAnsi="Times New Roman" w:cs="Times New Roman"/>
          <w:color w:val="000000" w:themeColor="text1"/>
          <w:sz w:val="24"/>
          <w:szCs w:val="24"/>
        </w:rPr>
        <w:t xml:space="preserve"> </w:t>
      </w:r>
      <w:r w:rsidR="0C981117" w:rsidRPr="00623CB7">
        <w:rPr>
          <w:rFonts w:ascii="Times New Roman" w:eastAsia="Times New Roman" w:hAnsi="Times New Roman" w:cs="Times New Roman"/>
          <w:color w:val="000000" w:themeColor="text1"/>
          <w:sz w:val="24"/>
          <w:szCs w:val="24"/>
        </w:rPr>
        <w:t xml:space="preserve">Full practice authority for </w:t>
      </w:r>
      <w:r w:rsidR="296D637B" w:rsidRPr="00623CB7">
        <w:rPr>
          <w:rFonts w:ascii="Times New Roman" w:eastAsia="Times New Roman" w:hAnsi="Times New Roman" w:cs="Times New Roman"/>
          <w:color w:val="000000" w:themeColor="text1"/>
          <w:sz w:val="24"/>
          <w:szCs w:val="24"/>
        </w:rPr>
        <w:t>Nurse Practitioner</w:t>
      </w:r>
      <w:r w:rsidR="00CA3E6A" w:rsidRPr="00623CB7">
        <w:rPr>
          <w:rFonts w:ascii="Times New Roman" w:eastAsia="Times New Roman" w:hAnsi="Times New Roman" w:cs="Times New Roman"/>
          <w:color w:val="000000" w:themeColor="text1"/>
          <w:sz w:val="24"/>
          <w:szCs w:val="24"/>
        </w:rPr>
        <w:t xml:space="preserve">s </w:t>
      </w:r>
    </w:p>
    <w:p w14:paraId="7788D056" w14:textId="10566B5D" w:rsidR="00EB095E" w:rsidRPr="00623CB7" w:rsidRDefault="005A791C" w:rsidP="000C0872">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Discern the epidemiolog</w:t>
      </w:r>
      <w:r w:rsidR="43BA7BC7" w:rsidRPr="00623CB7">
        <w:rPr>
          <w:rFonts w:ascii="Times New Roman" w:eastAsia="Times New Roman" w:hAnsi="Times New Roman" w:cs="Times New Roman"/>
          <w:color w:val="000000" w:themeColor="text1"/>
          <w:sz w:val="24"/>
          <w:szCs w:val="24"/>
        </w:rPr>
        <w:t>ical considerations of</w:t>
      </w:r>
      <w:r w:rsidR="0F1E15A2" w:rsidRPr="00623CB7">
        <w:rPr>
          <w:rFonts w:ascii="Times New Roman" w:eastAsia="Times New Roman" w:hAnsi="Times New Roman" w:cs="Times New Roman"/>
          <w:color w:val="000000" w:themeColor="text1"/>
          <w:sz w:val="24"/>
          <w:szCs w:val="24"/>
        </w:rPr>
        <w:t xml:space="preserve"> </w:t>
      </w:r>
      <w:r w:rsidR="78947253" w:rsidRPr="00623CB7">
        <w:rPr>
          <w:rFonts w:ascii="Times New Roman" w:eastAsia="Times New Roman" w:hAnsi="Times New Roman" w:cs="Times New Roman"/>
          <w:color w:val="000000" w:themeColor="text1"/>
          <w:sz w:val="24"/>
          <w:szCs w:val="24"/>
        </w:rPr>
        <w:t>f</w:t>
      </w:r>
      <w:r w:rsidR="72838589" w:rsidRPr="00623CB7">
        <w:rPr>
          <w:rFonts w:ascii="Times New Roman" w:eastAsia="Times New Roman" w:hAnsi="Times New Roman" w:cs="Times New Roman"/>
          <w:color w:val="000000" w:themeColor="text1"/>
          <w:sz w:val="24"/>
          <w:szCs w:val="24"/>
        </w:rPr>
        <w:t xml:space="preserve">ull practice authority for </w:t>
      </w:r>
      <w:r w:rsidR="0F1E15A2" w:rsidRPr="00623CB7">
        <w:rPr>
          <w:rFonts w:ascii="Times New Roman" w:eastAsia="Times New Roman" w:hAnsi="Times New Roman" w:cs="Times New Roman"/>
          <w:color w:val="000000" w:themeColor="text1"/>
          <w:sz w:val="24"/>
          <w:szCs w:val="24"/>
        </w:rPr>
        <w:t>Nurse Practitioner</w:t>
      </w:r>
      <w:r w:rsidR="7EA47786" w:rsidRPr="00623CB7">
        <w:rPr>
          <w:rFonts w:ascii="Times New Roman" w:eastAsia="Times New Roman" w:hAnsi="Times New Roman" w:cs="Times New Roman"/>
          <w:color w:val="000000" w:themeColor="text1"/>
          <w:sz w:val="24"/>
          <w:szCs w:val="24"/>
        </w:rPr>
        <w:t>s</w:t>
      </w:r>
    </w:p>
    <w:p w14:paraId="033B9BC5" w14:textId="46834D1E" w:rsidR="00EB095E" w:rsidRPr="00623CB7" w:rsidRDefault="005A791C" w:rsidP="000C0872">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Identify at-risk population for</w:t>
      </w:r>
      <w:r w:rsidR="25C5CF3F" w:rsidRPr="00623CB7">
        <w:rPr>
          <w:rFonts w:ascii="Times New Roman" w:eastAsia="Times New Roman" w:hAnsi="Times New Roman" w:cs="Times New Roman"/>
          <w:color w:val="000000" w:themeColor="text1"/>
          <w:sz w:val="24"/>
          <w:szCs w:val="24"/>
        </w:rPr>
        <w:t xml:space="preserve"> </w:t>
      </w:r>
      <w:r w:rsidR="4BD26B53" w:rsidRPr="00623CB7">
        <w:rPr>
          <w:rFonts w:ascii="Times New Roman" w:eastAsia="Times New Roman" w:hAnsi="Times New Roman" w:cs="Times New Roman"/>
          <w:color w:val="000000" w:themeColor="text1"/>
          <w:sz w:val="24"/>
          <w:szCs w:val="24"/>
        </w:rPr>
        <w:t xml:space="preserve">full practice authority for </w:t>
      </w:r>
      <w:r w:rsidR="25C5CF3F" w:rsidRPr="00623CB7">
        <w:rPr>
          <w:rFonts w:ascii="Times New Roman" w:eastAsia="Times New Roman" w:hAnsi="Times New Roman" w:cs="Times New Roman"/>
          <w:color w:val="000000" w:themeColor="text1"/>
          <w:sz w:val="24"/>
          <w:szCs w:val="24"/>
        </w:rPr>
        <w:t>Nurse Practitioner</w:t>
      </w:r>
      <w:r w:rsidR="7EA47786" w:rsidRPr="00623CB7">
        <w:rPr>
          <w:rFonts w:ascii="Times New Roman" w:eastAsia="Times New Roman" w:hAnsi="Times New Roman" w:cs="Times New Roman"/>
          <w:color w:val="000000" w:themeColor="text1"/>
          <w:sz w:val="24"/>
          <w:szCs w:val="24"/>
        </w:rPr>
        <w:t>s</w:t>
      </w:r>
    </w:p>
    <w:p w14:paraId="27F1828F" w14:textId="54FEDB05" w:rsidR="00EB095E" w:rsidRPr="00623CB7" w:rsidRDefault="005A791C" w:rsidP="000C0872">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To understand the implications o</w:t>
      </w:r>
      <w:r w:rsidR="3E1CAEB4" w:rsidRPr="00623CB7">
        <w:rPr>
          <w:rFonts w:ascii="Times New Roman" w:eastAsia="Times New Roman" w:hAnsi="Times New Roman" w:cs="Times New Roman"/>
          <w:color w:val="000000" w:themeColor="text1"/>
          <w:sz w:val="24"/>
          <w:szCs w:val="24"/>
        </w:rPr>
        <w:t xml:space="preserve">f full practice authority for </w:t>
      </w:r>
      <w:r w:rsidR="267C6615" w:rsidRPr="00623CB7">
        <w:rPr>
          <w:rFonts w:ascii="Times New Roman" w:eastAsia="Times New Roman" w:hAnsi="Times New Roman" w:cs="Times New Roman"/>
          <w:color w:val="000000" w:themeColor="text1"/>
          <w:sz w:val="24"/>
          <w:szCs w:val="24"/>
        </w:rPr>
        <w:t>Nurse Practitioner</w:t>
      </w:r>
      <w:r w:rsidR="0AF1C99F" w:rsidRPr="00623CB7">
        <w:rPr>
          <w:rFonts w:ascii="Times New Roman" w:eastAsia="Times New Roman" w:hAnsi="Times New Roman" w:cs="Times New Roman"/>
          <w:color w:val="000000" w:themeColor="text1"/>
          <w:sz w:val="24"/>
          <w:szCs w:val="24"/>
        </w:rPr>
        <w:t>s</w:t>
      </w:r>
      <w:r w:rsidRPr="00623CB7">
        <w:rPr>
          <w:rFonts w:ascii="Times New Roman" w:eastAsia="Times New Roman" w:hAnsi="Times New Roman" w:cs="Times New Roman"/>
          <w:color w:val="000000" w:themeColor="text1"/>
          <w:sz w:val="24"/>
          <w:szCs w:val="24"/>
        </w:rPr>
        <w:t xml:space="preserve"> based on legal, ethical, and health policies.</w:t>
      </w:r>
      <w:r w:rsidRPr="00623CB7">
        <w:rPr>
          <w:rFonts w:ascii="Times New Roman" w:eastAsia="Times New Roman" w:hAnsi="Times New Roman" w:cs="Times New Roman"/>
          <w:b/>
          <w:bCs/>
          <w:color w:val="000000" w:themeColor="text1"/>
          <w:sz w:val="24"/>
          <w:szCs w:val="24"/>
        </w:rPr>
        <w:t xml:space="preserve"> </w:t>
      </w:r>
    </w:p>
    <w:p w14:paraId="2749F5E7" w14:textId="2F4588FE" w:rsidR="00EB095E" w:rsidRPr="00623CB7" w:rsidRDefault="005A791C" w:rsidP="000C0872">
      <w:pPr>
        <w:spacing w:line="480" w:lineRule="auto"/>
        <w:rPr>
          <w:rFonts w:ascii="Times New Roman" w:eastAsia="Times New Roman" w:hAnsi="Times New Roman" w:cs="Times New Roman"/>
          <w:b/>
          <w:bCs/>
          <w:color w:val="000000" w:themeColor="text1"/>
          <w:sz w:val="24"/>
          <w:szCs w:val="24"/>
        </w:rPr>
      </w:pPr>
      <w:r w:rsidRPr="00623CB7">
        <w:rPr>
          <w:rFonts w:ascii="Times New Roman" w:eastAsia="Times New Roman" w:hAnsi="Times New Roman" w:cs="Times New Roman"/>
          <w:b/>
          <w:bCs/>
          <w:color w:val="000000" w:themeColor="text1"/>
          <w:sz w:val="24"/>
          <w:szCs w:val="24"/>
        </w:rPr>
        <w:t>Brief content outline</w:t>
      </w:r>
    </w:p>
    <w:p w14:paraId="72BE604C" w14:textId="42054DFB" w:rsidR="009D51FE" w:rsidRPr="00623CB7" w:rsidRDefault="005A791C" w:rsidP="009D51FE">
      <w:pPr>
        <w:spacing w:line="480" w:lineRule="auto"/>
        <w:ind w:firstLine="720"/>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 xml:space="preserve">In this discussion, the authors examine </w:t>
      </w:r>
      <w:r w:rsidR="0DC841B4" w:rsidRPr="00623CB7">
        <w:rPr>
          <w:rFonts w:ascii="Times New Roman" w:eastAsia="Times New Roman" w:hAnsi="Times New Roman" w:cs="Times New Roman"/>
          <w:color w:val="000000" w:themeColor="text1"/>
          <w:sz w:val="24"/>
          <w:szCs w:val="24"/>
        </w:rPr>
        <w:t xml:space="preserve">theoretical and research perspectives on </w:t>
      </w:r>
      <w:r w:rsidR="6D539E99" w:rsidRPr="00623CB7">
        <w:rPr>
          <w:rFonts w:ascii="Times New Roman" w:eastAsia="Times New Roman" w:hAnsi="Times New Roman" w:cs="Times New Roman"/>
          <w:color w:val="000000" w:themeColor="text1"/>
          <w:sz w:val="24"/>
          <w:szCs w:val="24"/>
        </w:rPr>
        <w:t>healthcare</w:t>
      </w:r>
      <w:r w:rsidR="2F50A034" w:rsidRPr="00623CB7">
        <w:rPr>
          <w:rFonts w:ascii="Times New Roman" w:eastAsia="Times New Roman" w:hAnsi="Times New Roman" w:cs="Times New Roman"/>
          <w:color w:val="000000" w:themeColor="text1"/>
          <w:sz w:val="24"/>
          <w:szCs w:val="24"/>
        </w:rPr>
        <w:t xml:space="preserve"> reform</w:t>
      </w:r>
      <w:r w:rsidR="6839DA3D" w:rsidRPr="00623CB7">
        <w:rPr>
          <w:rFonts w:ascii="Times New Roman" w:eastAsia="Times New Roman" w:hAnsi="Times New Roman" w:cs="Times New Roman"/>
          <w:color w:val="000000" w:themeColor="text1"/>
          <w:sz w:val="24"/>
          <w:szCs w:val="24"/>
        </w:rPr>
        <w:t xml:space="preserve"> </w:t>
      </w:r>
      <w:r w:rsidR="338C6526" w:rsidRPr="00623CB7">
        <w:rPr>
          <w:rFonts w:ascii="Times New Roman" w:eastAsia="Times New Roman" w:hAnsi="Times New Roman" w:cs="Times New Roman"/>
          <w:color w:val="000000" w:themeColor="text1"/>
          <w:sz w:val="24"/>
          <w:szCs w:val="24"/>
        </w:rPr>
        <w:t xml:space="preserve">in light </w:t>
      </w:r>
      <w:r w:rsidR="3334CC4C" w:rsidRPr="00623CB7">
        <w:rPr>
          <w:rFonts w:ascii="Times New Roman" w:eastAsia="Times New Roman" w:hAnsi="Times New Roman" w:cs="Times New Roman"/>
          <w:color w:val="000000" w:themeColor="text1"/>
          <w:sz w:val="24"/>
          <w:szCs w:val="24"/>
        </w:rPr>
        <w:t xml:space="preserve">of </w:t>
      </w:r>
      <w:r w:rsidR="338C6526" w:rsidRPr="00623CB7">
        <w:rPr>
          <w:rFonts w:ascii="Times New Roman" w:eastAsia="Times New Roman" w:hAnsi="Times New Roman" w:cs="Times New Roman"/>
          <w:color w:val="000000" w:themeColor="text1"/>
          <w:sz w:val="24"/>
          <w:szCs w:val="24"/>
        </w:rPr>
        <w:t xml:space="preserve">states allowing full practice authority </w:t>
      </w:r>
      <w:r w:rsidR="1D338C19" w:rsidRPr="00623CB7">
        <w:rPr>
          <w:rFonts w:ascii="Times New Roman" w:eastAsia="Times New Roman" w:hAnsi="Times New Roman" w:cs="Times New Roman"/>
          <w:color w:val="000000" w:themeColor="text1"/>
          <w:sz w:val="24"/>
          <w:szCs w:val="24"/>
        </w:rPr>
        <w:t>within the nurse practitioner</w:t>
      </w:r>
      <w:r w:rsidR="412E39F4" w:rsidRPr="00623CB7">
        <w:rPr>
          <w:rFonts w:ascii="Times New Roman" w:eastAsia="Times New Roman" w:hAnsi="Times New Roman" w:cs="Times New Roman"/>
          <w:color w:val="000000" w:themeColor="text1"/>
          <w:sz w:val="24"/>
          <w:szCs w:val="24"/>
        </w:rPr>
        <w:t>s</w:t>
      </w:r>
      <w:r w:rsidR="1D338C19" w:rsidRPr="00623CB7">
        <w:rPr>
          <w:rFonts w:ascii="Times New Roman" w:eastAsia="Times New Roman" w:hAnsi="Times New Roman" w:cs="Times New Roman"/>
          <w:color w:val="000000" w:themeColor="text1"/>
          <w:sz w:val="24"/>
          <w:szCs w:val="24"/>
        </w:rPr>
        <w:t xml:space="preserve"> (NPS). </w:t>
      </w:r>
      <w:r w:rsidR="5C4F8F79" w:rsidRPr="00623CB7">
        <w:rPr>
          <w:rFonts w:ascii="Times New Roman" w:eastAsia="Times New Roman" w:hAnsi="Times New Roman" w:cs="Times New Roman"/>
          <w:color w:val="000000" w:themeColor="text1"/>
          <w:sz w:val="24"/>
          <w:szCs w:val="24"/>
        </w:rPr>
        <w:t>Arguments in e</w:t>
      </w:r>
      <w:r w:rsidR="30825690" w:rsidRPr="00623CB7">
        <w:rPr>
          <w:rFonts w:ascii="Times New Roman" w:eastAsia="Times New Roman" w:hAnsi="Times New Roman" w:cs="Times New Roman"/>
          <w:color w:val="000000" w:themeColor="text1"/>
          <w:sz w:val="24"/>
          <w:szCs w:val="24"/>
        </w:rPr>
        <w:t>pidemiological</w:t>
      </w:r>
      <w:r w:rsidR="49E8E7BF" w:rsidRPr="00623CB7">
        <w:rPr>
          <w:rFonts w:ascii="Times New Roman" w:eastAsia="Times New Roman" w:hAnsi="Times New Roman" w:cs="Times New Roman"/>
          <w:color w:val="000000" w:themeColor="text1"/>
          <w:sz w:val="24"/>
          <w:szCs w:val="24"/>
        </w:rPr>
        <w:t xml:space="preserve"> </w:t>
      </w:r>
      <w:r w:rsidR="60509C05" w:rsidRPr="00623CB7">
        <w:rPr>
          <w:rFonts w:ascii="Times New Roman" w:eastAsia="Times New Roman" w:hAnsi="Times New Roman" w:cs="Times New Roman"/>
          <w:color w:val="000000" w:themeColor="text1"/>
          <w:sz w:val="24"/>
          <w:szCs w:val="24"/>
        </w:rPr>
        <w:t>factor</w:t>
      </w:r>
      <w:r w:rsidR="3F9023B6" w:rsidRPr="00623CB7">
        <w:rPr>
          <w:rFonts w:ascii="Times New Roman" w:eastAsia="Times New Roman" w:hAnsi="Times New Roman" w:cs="Times New Roman"/>
          <w:color w:val="000000" w:themeColor="text1"/>
          <w:sz w:val="24"/>
          <w:szCs w:val="24"/>
        </w:rPr>
        <w:t>s</w:t>
      </w:r>
      <w:r w:rsidR="49E8E7BF" w:rsidRPr="00623CB7">
        <w:rPr>
          <w:rFonts w:ascii="Times New Roman" w:eastAsia="Times New Roman" w:hAnsi="Times New Roman" w:cs="Times New Roman"/>
          <w:color w:val="000000" w:themeColor="text1"/>
          <w:sz w:val="24"/>
          <w:szCs w:val="24"/>
        </w:rPr>
        <w:t xml:space="preserve"> such as </w:t>
      </w:r>
      <w:r w:rsidR="1050E8FF" w:rsidRPr="00623CB7">
        <w:rPr>
          <w:rFonts w:ascii="Times New Roman" w:eastAsia="Times New Roman" w:hAnsi="Times New Roman" w:cs="Times New Roman"/>
          <w:color w:val="000000" w:themeColor="text1"/>
          <w:sz w:val="24"/>
          <w:szCs w:val="24"/>
        </w:rPr>
        <w:t>different stakeholders</w:t>
      </w:r>
      <w:r w:rsidR="30825690" w:rsidRPr="00623CB7">
        <w:rPr>
          <w:rFonts w:ascii="Times New Roman" w:eastAsia="Times New Roman" w:hAnsi="Times New Roman" w:cs="Times New Roman"/>
          <w:color w:val="000000" w:themeColor="text1"/>
          <w:sz w:val="24"/>
          <w:szCs w:val="24"/>
        </w:rPr>
        <w:t xml:space="preserve"> </w:t>
      </w:r>
      <w:r w:rsidR="195A339F" w:rsidRPr="00623CB7">
        <w:rPr>
          <w:rFonts w:ascii="Times New Roman" w:eastAsia="Times New Roman" w:hAnsi="Times New Roman" w:cs="Times New Roman"/>
          <w:color w:val="000000" w:themeColor="text1"/>
          <w:sz w:val="24"/>
          <w:szCs w:val="24"/>
        </w:rPr>
        <w:t>in the</w:t>
      </w:r>
      <w:r w:rsidR="292FEC7A" w:rsidRPr="00623CB7">
        <w:rPr>
          <w:rFonts w:ascii="Times New Roman" w:eastAsia="Times New Roman" w:hAnsi="Times New Roman" w:cs="Times New Roman"/>
          <w:color w:val="000000" w:themeColor="text1"/>
          <w:sz w:val="24"/>
          <w:szCs w:val="24"/>
        </w:rPr>
        <w:t xml:space="preserve"> </w:t>
      </w:r>
      <w:r w:rsidR="195A339F" w:rsidRPr="00623CB7">
        <w:rPr>
          <w:rFonts w:ascii="Times New Roman" w:eastAsia="Times New Roman" w:hAnsi="Times New Roman" w:cs="Times New Roman"/>
          <w:color w:val="000000" w:themeColor="text1"/>
          <w:sz w:val="24"/>
          <w:szCs w:val="24"/>
        </w:rPr>
        <w:t xml:space="preserve">decision-making </w:t>
      </w:r>
      <w:r w:rsidR="107CEDF0" w:rsidRPr="00623CB7">
        <w:rPr>
          <w:rFonts w:ascii="Times New Roman" w:eastAsia="Times New Roman" w:hAnsi="Times New Roman" w:cs="Times New Roman"/>
          <w:color w:val="000000" w:themeColor="text1"/>
          <w:sz w:val="24"/>
          <w:szCs w:val="24"/>
        </w:rPr>
        <w:t>process</w:t>
      </w:r>
      <w:r w:rsidR="195A339F" w:rsidRPr="00623CB7">
        <w:rPr>
          <w:rFonts w:ascii="Times New Roman" w:eastAsia="Times New Roman" w:hAnsi="Times New Roman" w:cs="Times New Roman"/>
          <w:color w:val="000000" w:themeColor="text1"/>
          <w:sz w:val="24"/>
          <w:szCs w:val="24"/>
        </w:rPr>
        <w:t xml:space="preserve"> </w:t>
      </w:r>
      <w:r w:rsidR="59FB5762" w:rsidRPr="00623CB7">
        <w:rPr>
          <w:rFonts w:ascii="Times New Roman" w:eastAsia="Times New Roman" w:hAnsi="Times New Roman" w:cs="Times New Roman"/>
          <w:color w:val="000000" w:themeColor="text1"/>
          <w:sz w:val="24"/>
          <w:szCs w:val="24"/>
        </w:rPr>
        <w:t>add</w:t>
      </w:r>
      <w:r w:rsidR="0A2DD998" w:rsidRPr="00623CB7">
        <w:rPr>
          <w:rFonts w:ascii="Times New Roman" w:eastAsia="Times New Roman" w:hAnsi="Times New Roman" w:cs="Times New Roman"/>
          <w:color w:val="000000" w:themeColor="text1"/>
          <w:sz w:val="24"/>
          <w:szCs w:val="24"/>
        </w:rPr>
        <w:t xml:space="preserve"> to the challenges of bringing change to the healthcare system</w:t>
      </w:r>
      <w:r w:rsidR="000C0872" w:rsidRPr="00623CB7">
        <w:rPr>
          <w:rFonts w:ascii="Times New Roman" w:eastAsia="Times New Roman" w:hAnsi="Times New Roman" w:cs="Times New Roman"/>
          <w:color w:val="000000" w:themeColor="text1"/>
          <w:sz w:val="24"/>
          <w:szCs w:val="24"/>
        </w:rPr>
        <w:t>. The risks that full practice authority may pose for all the stakeholders will be covered, such as more malpractice cases and subsequent court cases and fines in the hospitals.</w:t>
      </w:r>
      <w:r w:rsidR="00D32EED" w:rsidRPr="00623CB7">
        <w:rPr>
          <w:rFonts w:ascii="Times New Roman" w:eastAsia="Times New Roman" w:hAnsi="Times New Roman" w:cs="Times New Roman"/>
          <w:color w:val="000000" w:themeColor="text1"/>
          <w:sz w:val="24"/>
          <w:szCs w:val="24"/>
        </w:rPr>
        <w:t xml:space="preserve"> The next part will look at some of the ethic-legal issues that may arise with the full authority nursing practice and how the accreditation may affect the existing health policies. </w:t>
      </w:r>
      <w:r w:rsidR="007D3CE7" w:rsidRPr="00623CB7">
        <w:rPr>
          <w:rFonts w:ascii="Times New Roman" w:eastAsia="Times New Roman" w:hAnsi="Times New Roman" w:cs="Times New Roman"/>
          <w:color w:val="000000" w:themeColor="text1"/>
          <w:sz w:val="24"/>
          <w:szCs w:val="24"/>
        </w:rPr>
        <w:t>These may include euthanasia, a potential rise in court cases of medical negligence, and malpractice, which are likely to increase with the widened scope of practice.</w:t>
      </w:r>
      <w:r w:rsidR="00E2269C">
        <w:rPr>
          <w:rFonts w:ascii="Times New Roman" w:eastAsia="Times New Roman" w:hAnsi="Times New Roman" w:cs="Times New Roman"/>
          <w:color w:val="000000" w:themeColor="text1"/>
          <w:sz w:val="24"/>
          <w:szCs w:val="24"/>
        </w:rPr>
        <w:t xml:space="preserve"> The implementation of the new scope of practice will primarily contribute to attaining universal health. The question on the cutline between the 'cadre' of nursing and the others will have to be considered in the prevention of conflict. </w:t>
      </w:r>
    </w:p>
    <w:p w14:paraId="5791D18E" w14:textId="4EC4E628" w:rsidR="00EB095E" w:rsidRPr="00623CB7" w:rsidRDefault="005A791C" w:rsidP="009D51FE">
      <w:pPr>
        <w:spacing w:line="480" w:lineRule="auto"/>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b/>
          <w:bCs/>
          <w:color w:val="000000" w:themeColor="text1"/>
          <w:sz w:val="24"/>
          <w:szCs w:val="24"/>
        </w:rPr>
        <w:t>Theoretical and research support</w:t>
      </w:r>
    </w:p>
    <w:p w14:paraId="6AB28EB4" w14:textId="604DF27B" w:rsidR="6E729F87" w:rsidRPr="00623CB7" w:rsidRDefault="005A791C" w:rsidP="000C0872">
      <w:pPr>
        <w:spacing w:line="480" w:lineRule="auto"/>
        <w:ind w:firstLine="720"/>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One aspect of healthcare reform</w:t>
      </w:r>
      <w:r w:rsidR="6FC863B0" w:rsidRPr="00623CB7">
        <w:rPr>
          <w:rFonts w:ascii="Times New Roman" w:eastAsia="Times New Roman" w:hAnsi="Times New Roman" w:cs="Times New Roman"/>
          <w:color w:val="000000" w:themeColor="text1"/>
          <w:sz w:val="24"/>
          <w:szCs w:val="24"/>
        </w:rPr>
        <w:t xml:space="preserve"> </w:t>
      </w:r>
      <w:r w:rsidRPr="00623CB7">
        <w:rPr>
          <w:rFonts w:ascii="Times New Roman" w:eastAsia="Times New Roman" w:hAnsi="Times New Roman" w:cs="Times New Roman"/>
          <w:color w:val="000000" w:themeColor="text1"/>
          <w:sz w:val="24"/>
          <w:szCs w:val="24"/>
        </w:rPr>
        <w:t>that challenges</w:t>
      </w:r>
      <w:r w:rsidR="423B70C6" w:rsidRPr="00623CB7">
        <w:rPr>
          <w:rFonts w:ascii="Times New Roman" w:eastAsia="Times New Roman" w:hAnsi="Times New Roman" w:cs="Times New Roman"/>
          <w:color w:val="000000" w:themeColor="text1"/>
          <w:sz w:val="24"/>
          <w:szCs w:val="24"/>
        </w:rPr>
        <w:t xml:space="preserve"> </w:t>
      </w:r>
      <w:r w:rsidR="4952DB92" w:rsidRPr="00623CB7">
        <w:rPr>
          <w:rFonts w:ascii="Times New Roman" w:eastAsia="Times New Roman" w:hAnsi="Times New Roman" w:cs="Times New Roman"/>
          <w:color w:val="000000" w:themeColor="text1"/>
          <w:sz w:val="24"/>
          <w:szCs w:val="24"/>
        </w:rPr>
        <w:t>physician</w:t>
      </w:r>
      <w:r w:rsidR="423B70C6" w:rsidRPr="00623CB7">
        <w:rPr>
          <w:rFonts w:ascii="Times New Roman" w:eastAsia="Times New Roman" w:hAnsi="Times New Roman" w:cs="Times New Roman"/>
          <w:color w:val="000000" w:themeColor="text1"/>
          <w:sz w:val="24"/>
          <w:szCs w:val="24"/>
        </w:rPr>
        <w:t xml:space="preserve"> </w:t>
      </w:r>
      <w:r w:rsidR="3BDE4A23" w:rsidRPr="00623CB7">
        <w:rPr>
          <w:rFonts w:ascii="Times New Roman" w:eastAsia="Times New Roman" w:hAnsi="Times New Roman" w:cs="Times New Roman"/>
          <w:color w:val="000000" w:themeColor="text1"/>
          <w:sz w:val="24"/>
          <w:szCs w:val="24"/>
        </w:rPr>
        <w:t>managed</w:t>
      </w:r>
      <w:r w:rsidR="423B70C6" w:rsidRPr="00623CB7">
        <w:rPr>
          <w:rFonts w:ascii="Times New Roman" w:eastAsia="Times New Roman" w:hAnsi="Times New Roman" w:cs="Times New Roman"/>
          <w:color w:val="000000" w:themeColor="text1"/>
          <w:sz w:val="24"/>
          <w:szCs w:val="24"/>
        </w:rPr>
        <w:t xml:space="preserve"> care's status quo is the </w:t>
      </w:r>
      <w:r w:rsidR="18E07089" w:rsidRPr="00623CB7">
        <w:rPr>
          <w:rFonts w:ascii="Times New Roman" w:eastAsia="Times New Roman" w:hAnsi="Times New Roman" w:cs="Times New Roman"/>
          <w:color w:val="000000" w:themeColor="text1"/>
          <w:sz w:val="24"/>
          <w:szCs w:val="24"/>
        </w:rPr>
        <w:t xml:space="preserve">increased need for more practitioners due to the </w:t>
      </w:r>
      <w:r w:rsidR="7D6594BB" w:rsidRPr="00623CB7">
        <w:rPr>
          <w:rFonts w:ascii="Times New Roman" w:eastAsia="Times New Roman" w:hAnsi="Times New Roman" w:cs="Times New Roman"/>
          <w:color w:val="000000" w:themeColor="text1"/>
          <w:sz w:val="24"/>
          <w:szCs w:val="24"/>
        </w:rPr>
        <w:t>continued</w:t>
      </w:r>
      <w:r w:rsidR="423B70C6" w:rsidRPr="00623CB7">
        <w:rPr>
          <w:rFonts w:ascii="Times New Roman" w:eastAsia="Times New Roman" w:hAnsi="Times New Roman" w:cs="Times New Roman"/>
          <w:color w:val="000000" w:themeColor="text1"/>
          <w:sz w:val="24"/>
          <w:szCs w:val="24"/>
        </w:rPr>
        <w:t xml:space="preserve"> lack of access</w:t>
      </w:r>
      <w:r w:rsidR="49A3678E" w:rsidRPr="00623CB7">
        <w:rPr>
          <w:rFonts w:ascii="Times New Roman" w:eastAsia="Times New Roman" w:hAnsi="Times New Roman" w:cs="Times New Roman"/>
          <w:color w:val="000000" w:themeColor="text1"/>
          <w:sz w:val="24"/>
          <w:szCs w:val="24"/>
        </w:rPr>
        <w:t xml:space="preserve"> to proper healthcare</w:t>
      </w:r>
      <w:r w:rsidR="300BAF67" w:rsidRPr="00623CB7">
        <w:rPr>
          <w:rFonts w:ascii="Times New Roman" w:eastAsia="Times New Roman" w:hAnsi="Times New Roman" w:cs="Times New Roman"/>
          <w:color w:val="000000" w:themeColor="text1"/>
          <w:sz w:val="24"/>
          <w:szCs w:val="24"/>
        </w:rPr>
        <w:t>. The lack of proper access to healthcare is</w:t>
      </w:r>
      <w:r w:rsidR="7D7BD054" w:rsidRPr="00623CB7">
        <w:rPr>
          <w:rFonts w:ascii="Times New Roman" w:eastAsia="Times New Roman" w:hAnsi="Times New Roman" w:cs="Times New Roman"/>
          <w:color w:val="000000" w:themeColor="text1"/>
          <w:sz w:val="24"/>
          <w:szCs w:val="24"/>
        </w:rPr>
        <w:t xml:space="preserve"> leading to the </w:t>
      </w:r>
      <w:r w:rsidR="6B74C373" w:rsidRPr="00623CB7">
        <w:rPr>
          <w:rFonts w:ascii="Times New Roman" w:eastAsia="Times New Roman" w:hAnsi="Times New Roman" w:cs="Times New Roman"/>
          <w:color w:val="000000" w:themeColor="text1"/>
          <w:sz w:val="24"/>
          <w:szCs w:val="24"/>
        </w:rPr>
        <w:t>cond</w:t>
      </w:r>
      <w:r w:rsidRPr="00623CB7">
        <w:rPr>
          <w:rFonts w:ascii="Times New Roman" w:eastAsia="Times New Roman" w:hAnsi="Times New Roman" w:cs="Times New Roman"/>
          <w:color w:val="000000" w:themeColor="text1"/>
          <w:sz w:val="24"/>
          <w:szCs w:val="24"/>
        </w:rPr>
        <w:t xml:space="preserve">ition of NPs.  </w:t>
      </w:r>
      <w:r w:rsidR="25DB41B8" w:rsidRPr="00623CB7">
        <w:rPr>
          <w:rFonts w:ascii="Times New Roman" w:eastAsia="Times New Roman" w:hAnsi="Times New Roman" w:cs="Times New Roman"/>
          <w:color w:val="000000" w:themeColor="text1"/>
          <w:sz w:val="24"/>
          <w:szCs w:val="24"/>
        </w:rPr>
        <w:t>According to Patel, 2018, improving access to healthcare is a</w:t>
      </w:r>
      <w:r w:rsidR="67247695" w:rsidRPr="00623CB7">
        <w:rPr>
          <w:rFonts w:ascii="Times New Roman" w:eastAsia="Times New Roman" w:hAnsi="Times New Roman" w:cs="Times New Roman"/>
          <w:color w:val="000000" w:themeColor="text1"/>
          <w:sz w:val="24"/>
          <w:szCs w:val="24"/>
        </w:rPr>
        <w:t xml:space="preserve"> high priority necessity.</w:t>
      </w:r>
      <w:r w:rsidR="25DB41B8" w:rsidRPr="00623CB7">
        <w:rPr>
          <w:rFonts w:ascii="Times New Roman" w:eastAsia="Times New Roman" w:hAnsi="Times New Roman" w:cs="Times New Roman"/>
          <w:color w:val="000000" w:themeColor="text1"/>
          <w:sz w:val="24"/>
          <w:szCs w:val="24"/>
        </w:rPr>
        <w:t xml:space="preserve"> </w:t>
      </w:r>
      <w:r w:rsidR="5A7DF473" w:rsidRPr="00623CB7">
        <w:rPr>
          <w:rFonts w:ascii="Times New Roman" w:eastAsia="Times New Roman" w:hAnsi="Times New Roman" w:cs="Times New Roman"/>
          <w:color w:val="000000" w:themeColor="text1"/>
          <w:sz w:val="24"/>
          <w:szCs w:val="24"/>
        </w:rPr>
        <w:t xml:space="preserve">Inadequate healthcare access has led to </w:t>
      </w:r>
      <w:r w:rsidR="3613947C" w:rsidRPr="00623CB7">
        <w:rPr>
          <w:rFonts w:ascii="Times New Roman" w:eastAsia="Times New Roman" w:hAnsi="Times New Roman" w:cs="Times New Roman"/>
          <w:color w:val="000000" w:themeColor="text1"/>
          <w:sz w:val="24"/>
          <w:szCs w:val="24"/>
        </w:rPr>
        <w:t xml:space="preserve">the </w:t>
      </w:r>
      <w:r w:rsidR="42710581" w:rsidRPr="00623CB7">
        <w:rPr>
          <w:rFonts w:ascii="Times New Roman" w:eastAsia="Times New Roman" w:hAnsi="Times New Roman" w:cs="Times New Roman"/>
          <w:color w:val="000000" w:themeColor="text1"/>
          <w:sz w:val="24"/>
          <w:szCs w:val="24"/>
        </w:rPr>
        <w:t xml:space="preserve">health </w:t>
      </w:r>
      <w:r w:rsidR="3613947C" w:rsidRPr="00623CB7">
        <w:rPr>
          <w:rFonts w:ascii="Times New Roman" w:eastAsia="Times New Roman" w:hAnsi="Times New Roman" w:cs="Times New Roman"/>
          <w:color w:val="000000" w:themeColor="text1"/>
          <w:sz w:val="24"/>
          <w:szCs w:val="24"/>
        </w:rPr>
        <w:t>disparity o</w:t>
      </w:r>
      <w:r w:rsidR="5A7DF473" w:rsidRPr="00623CB7">
        <w:rPr>
          <w:rFonts w:ascii="Times New Roman" w:eastAsia="Times New Roman" w:hAnsi="Times New Roman" w:cs="Times New Roman"/>
          <w:color w:val="000000" w:themeColor="text1"/>
          <w:sz w:val="24"/>
          <w:szCs w:val="24"/>
        </w:rPr>
        <w:t>f Americans</w:t>
      </w:r>
      <w:r w:rsidR="5E8F9263" w:rsidRPr="00623CB7">
        <w:rPr>
          <w:rFonts w:ascii="Times New Roman" w:eastAsia="Times New Roman" w:hAnsi="Times New Roman" w:cs="Times New Roman"/>
          <w:color w:val="000000" w:themeColor="text1"/>
          <w:sz w:val="24"/>
          <w:szCs w:val="24"/>
        </w:rPr>
        <w:t xml:space="preserve">. </w:t>
      </w:r>
      <w:r w:rsidR="69AB3408" w:rsidRPr="00623CB7">
        <w:rPr>
          <w:rFonts w:ascii="Times New Roman" w:eastAsia="Times New Roman" w:hAnsi="Times New Roman" w:cs="Times New Roman"/>
          <w:color w:val="000000" w:themeColor="text1"/>
          <w:sz w:val="24"/>
          <w:szCs w:val="24"/>
        </w:rPr>
        <w:t xml:space="preserve">To meet the need for accessing healthcare, </w:t>
      </w:r>
      <w:r w:rsidR="3B371B3B" w:rsidRPr="00623CB7">
        <w:rPr>
          <w:rFonts w:ascii="Times New Roman" w:eastAsia="Times New Roman" w:hAnsi="Times New Roman" w:cs="Times New Roman"/>
          <w:color w:val="000000" w:themeColor="text1"/>
          <w:sz w:val="24"/>
          <w:szCs w:val="24"/>
        </w:rPr>
        <w:t xml:space="preserve">policy reform aims to remove state-level scope of practice (SOP) restrictions for </w:t>
      </w:r>
      <w:r w:rsidR="56DBEE45" w:rsidRPr="00623CB7">
        <w:rPr>
          <w:rFonts w:ascii="Times New Roman" w:eastAsia="Times New Roman" w:hAnsi="Times New Roman" w:cs="Times New Roman"/>
          <w:color w:val="000000" w:themeColor="text1"/>
          <w:sz w:val="24"/>
          <w:szCs w:val="24"/>
        </w:rPr>
        <w:t>NPs.</w:t>
      </w:r>
      <w:r w:rsidR="753871B6" w:rsidRPr="00623CB7">
        <w:rPr>
          <w:rFonts w:ascii="Times New Roman" w:eastAsia="Times New Roman" w:hAnsi="Times New Roman" w:cs="Times New Roman"/>
          <w:color w:val="000000" w:themeColor="text1"/>
          <w:sz w:val="24"/>
          <w:szCs w:val="24"/>
        </w:rPr>
        <w:t xml:space="preserve">  </w:t>
      </w:r>
      <w:r w:rsidR="3587379D" w:rsidRPr="00623CB7">
        <w:rPr>
          <w:rFonts w:ascii="Times New Roman" w:eastAsia="Times New Roman" w:hAnsi="Times New Roman" w:cs="Times New Roman"/>
          <w:color w:val="000000" w:themeColor="text1"/>
          <w:sz w:val="24"/>
          <w:szCs w:val="24"/>
        </w:rPr>
        <w:t xml:space="preserve">With full SOP, NPs </w:t>
      </w:r>
      <w:r w:rsidR="19701E85" w:rsidRPr="00623CB7">
        <w:rPr>
          <w:rFonts w:ascii="Times New Roman" w:eastAsia="Times New Roman" w:hAnsi="Times New Roman" w:cs="Times New Roman"/>
          <w:color w:val="000000" w:themeColor="text1"/>
          <w:sz w:val="24"/>
          <w:szCs w:val="24"/>
        </w:rPr>
        <w:t>can</w:t>
      </w:r>
      <w:r w:rsidR="3587379D" w:rsidRPr="00623CB7">
        <w:rPr>
          <w:rFonts w:ascii="Times New Roman" w:eastAsia="Times New Roman" w:hAnsi="Times New Roman" w:cs="Times New Roman"/>
          <w:color w:val="000000" w:themeColor="text1"/>
          <w:sz w:val="24"/>
          <w:szCs w:val="24"/>
        </w:rPr>
        <w:t xml:space="preserve"> manage all aspects of patient care, including practicing and prescribing without the supervision of a physician</w:t>
      </w:r>
      <w:r w:rsidR="00386CE2" w:rsidRPr="00623CB7">
        <w:rPr>
          <w:rFonts w:ascii="Times New Roman" w:eastAsia="Times New Roman" w:hAnsi="Times New Roman" w:cs="Times New Roman"/>
          <w:color w:val="000000" w:themeColor="text1"/>
          <w:sz w:val="24"/>
          <w:szCs w:val="24"/>
        </w:rPr>
        <w:t xml:space="preserve"> (Patel, Petermann, &amp; Mark,</w:t>
      </w:r>
      <w:r w:rsidR="0AAC9331" w:rsidRPr="00623CB7">
        <w:rPr>
          <w:rFonts w:ascii="Times New Roman" w:eastAsia="Times New Roman" w:hAnsi="Times New Roman" w:cs="Times New Roman"/>
          <w:color w:val="000000" w:themeColor="text1"/>
          <w:sz w:val="24"/>
          <w:szCs w:val="24"/>
        </w:rPr>
        <w:t xml:space="preserve"> 2018).</w:t>
      </w:r>
      <w:r w:rsidR="0C47EB13" w:rsidRPr="00623CB7">
        <w:rPr>
          <w:rFonts w:ascii="Times New Roman" w:eastAsia="Times New Roman" w:hAnsi="Times New Roman" w:cs="Times New Roman"/>
          <w:color w:val="000000" w:themeColor="text1"/>
          <w:sz w:val="24"/>
          <w:szCs w:val="24"/>
        </w:rPr>
        <w:t xml:space="preserve"> </w:t>
      </w:r>
    </w:p>
    <w:p w14:paraId="7F977D92" w14:textId="24A9DAE8" w:rsidR="6E729F87" w:rsidRPr="00623CB7" w:rsidRDefault="005A791C" w:rsidP="000C0872">
      <w:pPr>
        <w:spacing w:line="480" w:lineRule="auto"/>
        <w:ind w:firstLine="720"/>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A</w:t>
      </w:r>
      <w:r w:rsidR="0C47EB13" w:rsidRPr="00623CB7">
        <w:rPr>
          <w:rFonts w:ascii="Times New Roman" w:eastAsia="Times New Roman" w:hAnsi="Times New Roman" w:cs="Times New Roman"/>
          <w:color w:val="000000" w:themeColor="text1"/>
          <w:sz w:val="24"/>
          <w:szCs w:val="24"/>
        </w:rPr>
        <w:t>llowing NPs to practice independently</w:t>
      </w:r>
      <w:r w:rsidR="53C8BFB0" w:rsidRPr="00623CB7">
        <w:rPr>
          <w:rFonts w:ascii="Times New Roman" w:eastAsia="Times New Roman" w:hAnsi="Times New Roman" w:cs="Times New Roman"/>
          <w:color w:val="000000" w:themeColor="text1"/>
          <w:sz w:val="24"/>
          <w:szCs w:val="24"/>
        </w:rPr>
        <w:t xml:space="preserve"> </w:t>
      </w:r>
      <w:r w:rsidR="0C47EB13" w:rsidRPr="00623CB7">
        <w:rPr>
          <w:rFonts w:ascii="Times New Roman" w:eastAsia="Times New Roman" w:hAnsi="Times New Roman" w:cs="Times New Roman"/>
          <w:color w:val="000000" w:themeColor="text1"/>
          <w:sz w:val="24"/>
          <w:szCs w:val="24"/>
        </w:rPr>
        <w:t xml:space="preserve">would improve primary care access in rural and underserved areas where there is a lack of primary care physicians. </w:t>
      </w:r>
      <w:r w:rsidR="688121B3" w:rsidRPr="00623CB7">
        <w:rPr>
          <w:rFonts w:ascii="Times New Roman" w:eastAsia="Times New Roman" w:hAnsi="Times New Roman" w:cs="Times New Roman"/>
          <w:color w:val="000000" w:themeColor="text1"/>
          <w:sz w:val="24"/>
          <w:szCs w:val="24"/>
        </w:rPr>
        <w:t xml:space="preserve">Vulnerable populations are most </w:t>
      </w:r>
      <w:r w:rsidR="15E61759" w:rsidRPr="00623CB7">
        <w:rPr>
          <w:rFonts w:ascii="Times New Roman" w:eastAsia="Times New Roman" w:hAnsi="Times New Roman" w:cs="Times New Roman"/>
          <w:color w:val="000000" w:themeColor="text1"/>
          <w:sz w:val="24"/>
          <w:szCs w:val="24"/>
        </w:rPr>
        <w:t>susceptible</w:t>
      </w:r>
      <w:r w:rsidR="688121B3" w:rsidRPr="00623CB7">
        <w:rPr>
          <w:rFonts w:ascii="Times New Roman" w:eastAsia="Times New Roman" w:hAnsi="Times New Roman" w:cs="Times New Roman"/>
          <w:color w:val="000000" w:themeColor="text1"/>
          <w:sz w:val="24"/>
          <w:szCs w:val="24"/>
        </w:rPr>
        <w:t xml:space="preserve"> to adverse outcomes due to </w:t>
      </w:r>
      <w:r w:rsidR="5AA85D37" w:rsidRPr="00623CB7">
        <w:rPr>
          <w:rFonts w:ascii="Times New Roman" w:eastAsia="Times New Roman" w:hAnsi="Times New Roman" w:cs="Times New Roman"/>
          <w:color w:val="000000" w:themeColor="text1"/>
          <w:sz w:val="24"/>
          <w:szCs w:val="24"/>
        </w:rPr>
        <w:t>limited</w:t>
      </w:r>
      <w:r w:rsidR="688121B3" w:rsidRPr="00623CB7">
        <w:rPr>
          <w:rFonts w:ascii="Times New Roman" w:eastAsia="Times New Roman" w:hAnsi="Times New Roman" w:cs="Times New Roman"/>
          <w:color w:val="000000" w:themeColor="text1"/>
          <w:sz w:val="24"/>
          <w:szCs w:val="24"/>
        </w:rPr>
        <w:t xml:space="preserve"> </w:t>
      </w:r>
      <w:r w:rsidR="0DC4153F" w:rsidRPr="00623CB7">
        <w:rPr>
          <w:rFonts w:ascii="Times New Roman" w:eastAsia="Times New Roman" w:hAnsi="Times New Roman" w:cs="Times New Roman"/>
          <w:color w:val="000000" w:themeColor="text1"/>
          <w:sz w:val="24"/>
          <w:szCs w:val="24"/>
        </w:rPr>
        <w:t>resources</w:t>
      </w:r>
      <w:r w:rsidR="688121B3" w:rsidRPr="00623CB7">
        <w:rPr>
          <w:rFonts w:ascii="Times New Roman" w:eastAsia="Times New Roman" w:hAnsi="Times New Roman" w:cs="Times New Roman"/>
          <w:color w:val="000000" w:themeColor="text1"/>
          <w:sz w:val="24"/>
          <w:szCs w:val="24"/>
        </w:rPr>
        <w:t xml:space="preserve"> or neglect, such as the native </w:t>
      </w:r>
      <w:r w:rsidR="58BC6A61" w:rsidRPr="00623CB7">
        <w:rPr>
          <w:rFonts w:ascii="Times New Roman" w:eastAsia="Times New Roman" w:hAnsi="Times New Roman" w:cs="Times New Roman"/>
          <w:color w:val="000000" w:themeColor="text1"/>
          <w:sz w:val="24"/>
          <w:szCs w:val="24"/>
        </w:rPr>
        <w:t>American</w:t>
      </w:r>
      <w:r w:rsidR="0C373028" w:rsidRPr="00623CB7">
        <w:rPr>
          <w:rFonts w:ascii="Times New Roman" w:eastAsia="Times New Roman" w:hAnsi="Times New Roman" w:cs="Times New Roman"/>
          <w:color w:val="000000" w:themeColor="text1"/>
          <w:sz w:val="24"/>
          <w:szCs w:val="24"/>
        </w:rPr>
        <w:t>, homeless, minorities,</w:t>
      </w:r>
      <w:r w:rsidR="688121B3" w:rsidRPr="00623CB7">
        <w:rPr>
          <w:rFonts w:ascii="Times New Roman" w:eastAsia="Times New Roman" w:hAnsi="Times New Roman" w:cs="Times New Roman"/>
          <w:color w:val="000000" w:themeColor="text1"/>
          <w:sz w:val="24"/>
          <w:szCs w:val="24"/>
        </w:rPr>
        <w:t xml:space="preserve"> and low–income veterans. </w:t>
      </w:r>
      <w:r w:rsidR="0C47EB13" w:rsidRPr="00623CB7">
        <w:rPr>
          <w:rFonts w:ascii="Times New Roman" w:eastAsia="Times New Roman" w:hAnsi="Times New Roman" w:cs="Times New Roman"/>
          <w:color w:val="000000" w:themeColor="text1"/>
          <w:sz w:val="24"/>
          <w:szCs w:val="24"/>
        </w:rPr>
        <w:t xml:space="preserve"> </w:t>
      </w:r>
      <w:r w:rsidR="7365BA6F" w:rsidRPr="00623CB7">
        <w:rPr>
          <w:rFonts w:ascii="Times New Roman" w:eastAsia="Times New Roman" w:hAnsi="Times New Roman" w:cs="Times New Roman"/>
          <w:color w:val="000000" w:themeColor="text1"/>
          <w:sz w:val="24"/>
          <w:szCs w:val="24"/>
        </w:rPr>
        <w:t xml:space="preserve">NPs are currently essential in the primary care setting, which serves more </w:t>
      </w:r>
      <w:r w:rsidR="6D619322" w:rsidRPr="00623CB7">
        <w:rPr>
          <w:rFonts w:ascii="Times New Roman" w:eastAsia="Times New Roman" w:hAnsi="Times New Roman" w:cs="Times New Roman"/>
          <w:color w:val="000000" w:themeColor="text1"/>
          <w:sz w:val="24"/>
          <w:szCs w:val="24"/>
        </w:rPr>
        <w:t>than</w:t>
      </w:r>
      <w:r w:rsidR="7365BA6F" w:rsidRPr="00623CB7">
        <w:rPr>
          <w:rFonts w:ascii="Times New Roman" w:eastAsia="Times New Roman" w:hAnsi="Times New Roman" w:cs="Times New Roman"/>
          <w:color w:val="000000" w:themeColor="text1"/>
          <w:sz w:val="24"/>
          <w:szCs w:val="24"/>
        </w:rPr>
        <w:t xml:space="preserve"> 23 million </w:t>
      </w:r>
      <w:r w:rsidR="00B8B360" w:rsidRPr="00623CB7">
        <w:rPr>
          <w:rFonts w:ascii="Times New Roman" w:eastAsia="Times New Roman" w:hAnsi="Times New Roman" w:cs="Times New Roman"/>
          <w:color w:val="000000" w:themeColor="text1"/>
          <w:sz w:val="24"/>
          <w:szCs w:val="24"/>
        </w:rPr>
        <w:t>minority</w:t>
      </w:r>
      <w:r w:rsidR="7365BA6F" w:rsidRPr="00623CB7">
        <w:rPr>
          <w:rFonts w:ascii="Times New Roman" w:eastAsia="Times New Roman" w:hAnsi="Times New Roman" w:cs="Times New Roman"/>
          <w:color w:val="000000" w:themeColor="text1"/>
          <w:sz w:val="24"/>
          <w:szCs w:val="24"/>
        </w:rPr>
        <w:t xml:space="preserve"> and low</w:t>
      </w:r>
      <w:r w:rsidR="5F9AB8D3" w:rsidRPr="00623CB7">
        <w:rPr>
          <w:rFonts w:ascii="Times New Roman" w:eastAsia="Times New Roman" w:hAnsi="Times New Roman" w:cs="Times New Roman"/>
          <w:color w:val="000000" w:themeColor="text1"/>
          <w:sz w:val="24"/>
          <w:szCs w:val="24"/>
        </w:rPr>
        <w:t>-</w:t>
      </w:r>
      <w:r w:rsidR="7365BA6F" w:rsidRPr="00623CB7">
        <w:rPr>
          <w:rFonts w:ascii="Times New Roman" w:eastAsia="Times New Roman" w:hAnsi="Times New Roman" w:cs="Times New Roman"/>
          <w:color w:val="000000" w:themeColor="text1"/>
          <w:sz w:val="24"/>
          <w:szCs w:val="24"/>
        </w:rPr>
        <w:t xml:space="preserve">income patients.  This includes </w:t>
      </w:r>
      <w:r w:rsidR="498F4BC8" w:rsidRPr="00623CB7">
        <w:rPr>
          <w:rFonts w:ascii="Times New Roman" w:eastAsia="Times New Roman" w:hAnsi="Times New Roman" w:cs="Times New Roman"/>
          <w:color w:val="000000" w:themeColor="text1"/>
          <w:sz w:val="24"/>
          <w:szCs w:val="24"/>
        </w:rPr>
        <w:t>nearly</w:t>
      </w:r>
      <w:r w:rsidR="7365BA6F" w:rsidRPr="00623CB7">
        <w:rPr>
          <w:rFonts w:ascii="Times New Roman" w:eastAsia="Times New Roman" w:hAnsi="Times New Roman" w:cs="Times New Roman"/>
          <w:color w:val="000000" w:themeColor="text1"/>
          <w:sz w:val="24"/>
          <w:szCs w:val="24"/>
        </w:rPr>
        <w:t xml:space="preserve"> 1,300 </w:t>
      </w:r>
      <w:r w:rsidR="22225A9A" w:rsidRPr="00623CB7">
        <w:rPr>
          <w:rFonts w:ascii="Times New Roman" w:eastAsia="Times New Roman" w:hAnsi="Times New Roman" w:cs="Times New Roman"/>
          <w:color w:val="000000" w:themeColor="text1"/>
          <w:sz w:val="24"/>
          <w:szCs w:val="24"/>
        </w:rPr>
        <w:t>community</w:t>
      </w:r>
      <w:r w:rsidR="7365BA6F" w:rsidRPr="00623CB7">
        <w:rPr>
          <w:rFonts w:ascii="Times New Roman" w:eastAsia="Times New Roman" w:hAnsi="Times New Roman" w:cs="Times New Roman"/>
          <w:color w:val="000000" w:themeColor="text1"/>
          <w:sz w:val="24"/>
          <w:szCs w:val="24"/>
        </w:rPr>
        <w:t xml:space="preserve"> health centers and over 250</w:t>
      </w:r>
      <w:r w:rsidR="504459D5" w:rsidRPr="00623CB7">
        <w:rPr>
          <w:rFonts w:ascii="Times New Roman" w:eastAsia="Times New Roman" w:hAnsi="Times New Roman" w:cs="Times New Roman"/>
          <w:color w:val="000000" w:themeColor="text1"/>
          <w:sz w:val="24"/>
          <w:szCs w:val="24"/>
        </w:rPr>
        <w:t xml:space="preserve"> nurse-managed health clinics.  </w:t>
      </w:r>
      <w:r w:rsidR="5D0CC00C" w:rsidRPr="00623CB7">
        <w:rPr>
          <w:rFonts w:ascii="Times New Roman" w:eastAsia="Times New Roman" w:hAnsi="Times New Roman" w:cs="Times New Roman"/>
          <w:color w:val="000000" w:themeColor="text1"/>
          <w:sz w:val="24"/>
          <w:szCs w:val="24"/>
        </w:rPr>
        <w:t>NP independent practice would</w:t>
      </w:r>
      <w:r w:rsidR="0C47EB13" w:rsidRPr="00623CB7">
        <w:rPr>
          <w:rFonts w:ascii="Times New Roman" w:eastAsia="Times New Roman" w:hAnsi="Times New Roman" w:cs="Times New Roman"/>
          <w:color w:val="000000" w:themeColor="text1"/>
          <w:sz w:val="24"/>
          <w:szCs w:val="24"/>
        </w:rPr>
        <w:t xml:space="preserve"> allow for increased primary care capacity, improved care utilization, a potential reduction in healthcare costs, and improved preventative care (Xue, 2016).</w:t>
      </w:r>
    </w:p>
    <w:p w14:paraId="14A44BF6" w14:textId="1A50D128" w:rsidR="00EB095E" w:rsidRPr="00623CB7" w:rsidRDefault="005A791C" w:rsidP="000C0872">
      <w:pPr>
        <w:spacing w:line="480" w:lineRule="auto"/>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b/>
          <w:bCs/>
          <w:color w:val="000000" w:themeColor="text1"/>
          <w:sz w:val="24"/>
          <w:szCs w:val="24"/>
        </w:rPr>
        <w:t>Epidemiological considerations</w:t>
      </w:r>
    </w:p>
    <w:p w14:paraId="31F1FA71" w14:textId="56B6ACF0" w:rsidR="5B1B66EA" w:rsidRPr="00623CB7" w:rsidRDefault="005A791C" w:rsidP="000C0872">
      <w:pPr>
        <w:spacing w:line="480" w:lineRule="auto"/>
        <w:ind w:firstLine="720"/>
        <w:jc w:val="both"/>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There are many different stakeholders that contribute to healthcare toda</w:t>
      </w:r>
      <w:r w:rsidR="0F3B8D7B" w:rsidRPr="00623CB7">
        <w:rPr>
          <w:rFonts w:ascii="Times New Roman" w:eastAsia="Times New Roman" w:hAnsi="Times New Roman" w:cs="Times New Roman"/>
          <w:color w:val="000000" w:themeColor="text1"/>
          <w:sz w:val="24"/>
          <w:szCs w:val="24"/>
        </w:rPr>
        <w:t>y, mainly physicians</w:t>
      </w:r>
      <w:r w:rsidRPr="00623CB7">
        <w:rPr>
          <w:rFonts w:ascii="Times New Roman" w:eastAsia="Times New Roman" w:hAnsi="Times New Roman" w:cs="Times New Roman"/>
          <w:color w:val="000000" w:themeColor="text1"/>
          <w:sz w:val="24"/>
          <w:szCs w:val="24"/>
        </w:rPr>
        <w:t xml:space="preserve">. </w:t>
      </w:r>
      <w:r w:rsidR="115B50DB" w:rsidRPr="00623CB7">
        <w:rPr>
          <w:rFonts w:ascii="Times New Roman" w:eastAsia="Times New Roman" w:hAnsi="Times New Roman" w:cs="Times New Roman"/>
          <w:color w:val="000000" w:themeColor="text1"/>
          <w:sz w:val="24"/>
          <w:szCs w:val="24"/>
        </w:rPr>
        <w:t>Although there is a continued shortage of providers, o</w:t>
      </w:r>
      <w:r w:rsidR="128BCE4F" w:rsidRPr="00623CB7">
        <w:rPr>
          <w:rFonts w:ascii="Times New Roman" w:eastAsia="Times New Roman" w:hAnsi="Times New Roman" w:cs="Times New Roman"/>
          <w:color w:val="000000" w:themeColor="text1"/>
          <w:sz w:val="24"/>
          <w:szCs w:val="24"/>
        </w:rPr>
        <w:t>nly half of the states in America have allowed the implementation of full NP SOP due to physicians' continued opposition.</w:t>
      </w:r>
      <w:r w:rsidRPr="00623CB7">
        <w:rPr>
          <w:rFonts w:ascii="Times New Roman" w:eastAsia="Times New Roman" w:hAnsi="Times New Roman" w:cs="Times New Roman"/>
          <w:color w:val="000000" w:themeColor="text1"/>
          <w:sz w:val="24"/>
          <w:szCs w:val="24"/>
        </w:rPr>
        <w:t xml:space="preserve"> One argument for allowing complete SOP is NPs do not have adequate training. The NPS training is solid because they </w:t>
      </w:r>
      <w:r w:rsidR="4B161628" w:rsidRPr="00623CB7">
        <w:rPr>
          <w:rFonts w:ascii="Times New Roman" w:eastAsia="Times New Roman" w:hAnsi="Times New Roman" w:cs="Times New Roman"/>
          <w:color w:val="000000" w:themeColor="text1"/>
          <w:sz w:val="24"/>
          <w:szCs w:val="24"/>
        </w:rPr>
        <w:t xml:space="preserve">already </w:t>
      </w:r>
      <w:r w:rsidRPr="00623CB7">
        <w:rPr>
          <w:rFonts w:ascii="Times New Roman" w:eastAsia="Times New Roman" w:hAnsi="Times New Roman" w:cs="Times New Roman"/>
          <w:color w:val="000000" w:themeColor="text1"/>
          <w:sz w:val="24"/>
          <w:szCs w:val="24"/>
        </w:rPr>
        <w:t>have the expertise working in the field as a registered nurse.  NPs enter graduate programs that require didactic and clinical practice hours throughout their education.  NPs assess, evaluate, diagnose, manage care, treat, and prescribe medications to patients using a holistic nursing approach rather than the traditional medical approach (Chesney</w:t>
      </w:r>
      <w:r w:rsidR="00386CE2" w:rsidRPr="00623CB7">
        <w:rPr>
          <w:rFonts w:ascii="Times New Roman" w:eastAsia="Times New Roman" w:hAnsi="Times New Roman" w:cs="Times New Roman"/>
          <w:color w:val="000000" w:themeColor="text1"/>
          <w:sz w:val="24"/>
          <w:szCs w:val="24"/>
        </w:rPr>
        <w:t xml:space="preserve"> &amp; Duderstadt,</w:t>
      </w:r>
      <w:r w:rsidRPr="00623CB7">
        <w:rPr>
          <w:rFonts w:ascii="Times New Roman" w:eastAsia="Times New Roman" w:hAnsi="Times New Roman" w:cs="Times New Roman"/>
          <w:color w:val="000000" w:themeColor="text1"/>
          <w:sz w:val="24"/>
          <w:szCs w:val="24"/>
        </w:rPr>
        <w:t xml:space="preserve"> 2017).</w:t>
      </w:r>
      <w:r w:rsidR="557FD2C1" w:rsidRPr="00623CB7">
        <w:rPr>
          <w:rFonts w:ascii="Times New Roman" w:eastAsia="Times New Roman" w:hAnsi="Times New Roman" w:cs="Times New Roman"/>
          <w:color w:val="000000" w:themeColor="text1"/>
          <w:sz w:val="24"/>
          <w:szCs w:val="24"/>
        </w:rPr>
        <w:t xml:space="preserve"> Additionally, there is compelling data that compares the annual malpractice complaints per the number of patients seen. The data provides clear evidence that NPs have a lower rate of malpractice claims per number of patients </w:t>
      </w:r>
      <w:r w:rsidR="6D333995" w:rsidRPr="00623CB7">
        <w:rPr>
          <w:rFonts w:ascii="Times New Roman" w:eastAsia="Times New Roman" w:hAnsi="Times New Roman" w:cs="Times New Roman"/>
          <w:color w:val="000000" w:themeColor="text1"/>
          <w:sz w:val="24"/>
          <w:szCs w:val="24"/>
        </w:rPr>
        <w:t xml:space="preserve">and a higher patient satisfaction rate </w:t>
      </w:r>
      <w:r w:rsidR="557FD2C1" w:rsidRPr="00623CB7">
        <w:rPr>
          <w:rFonts w:ascii="Times New Roman" w:eastAsia="Times New Roman" w:hAnsi="Times New Roman" w:cs="Times New Roman"/>
          <w:color w:val="000000" w:themeColor="text1"/>
          <w:sz w:val="24"/>
          <w:szCs w:val="24"/>
        </w:rPr>
        <w:t>compared with the physicians (Chesney</w:t>
      </w:r>
      <w:r w:rsidR="00386CE2" w:rsidRPr="00623CB7">
        <w:rPr>
          <w:rFonts w:ascii="Times New Roman" w:eastAsia="Times New Roman" w:hAnsi="Times New Roman" w:cs="Times New Roman"/>
          <w:color w:val="000000" w:themeColor="text1"/>
          <w:sz w:val="24"/>
          <w:szCs w:val="24"/>
        </w:rPr>
        <w:t xml:space="preserve"> &amp; Duderstadt,</w:t>
      </w:r>
      <w:r w:rsidR="557FD2C1" w:rsidRPr="00623CB7">
        <w:rPr>
          <w:rFonts w:ascii="Times New Roman" w:eastAsia="Times New Roman" w:hAnsi="Times New Roman" w:cs="Times New Roman"/>
          <w:color w:val="000000" w:themeColor="text1"/>
          <w:sz w:val="24"/>
          <w:szCs w:val="24"/>
        </w:rPr>
        <w:t xml:space="preserve"> 2017).</w:t>
      </w:r>
    </w:p>
    <w:p w14:paraId="237103C8" w14:textId="64AD5D81" w:rsidR="00EB095E" w:rsidRPr="00623CB7" w:rsidRDefault="005A791C" w:rsidP="000C0872">
      <w:pPr>
        <w:spacing w:line="480" w:lineRule="auto"/>
        <w:rPr>
          <w:rFonts w:ascii="Times New Roman" w:eastAsia="Times New Roman" w:hAnsi="Times New Roman" w:cs="Times New Roman"/>
          <w:b/>
          <w:bCs/>
          <w:color w:val="000000" w:themeColor="text1"/>
          <w:sz w:val="24"/>
          <w:szCs w:val="24"/>
        </w:rPr>
      </w:pPr>
      <w:r w:rsidRPr="00623CB7">
        <w:rPr>
          <w:rFonts w:ascii="Times New Roman" w:eastAsia="Times New Roman" w:hAnsi="Times New Roman" w:cs="Times New Roman"/>
          <w:b/>
          <w:bCs/>
          <w:color w:val="000000" w:themeColor="text1"/>
          <w:sz w:val="24"/>
          <w:szCs w:val="24"/>
        </w:rPr>
        <w:t>At-risk populations</w:t>
      </w:r>
    </w:p>
    <w:p w14:paraId="78169F27" w14:textId="6B33C880" w:rsidR="00EB095E" w:rsidRPr="00623CB7" w:rsidRDefault="005A791C" w:rsidP="000C0872">
      <w:pPr>
        <w:spacing w:line="480" w:lineRule="auto"/>
        <w:rPr>
          <w:rFonts w:ascii="Times New Roman" w:eastAsia="Times New Roman" w:hAnsi="Times New Roman" w:cs="Times New Roman"/>
          <w:bCs/>
          <w:color w:val="000000" w:themeColor="text1"/>
          <w:sz w:val="24"/>
          <w:szCs w:val="24"/>
        </w:rPr>
      </w:pPr>
      <w:r w:rsidRPr="00623CB7">
        <w:rPr>
          <w:rFonts w:ascii="Times New Roman" w:eastAsia="Times New Roman" w:hAnsi="Times New Roman" w:cs="Times New Roman"/>
          <w:b/>
          <w:bCs/>
          <w:color w:val="000000" w:themeColor="text1"/>
          <w:sz w:val="24"/>
          <w:szCs w:val="24"/>
        </w:rPr>
        <w:t xml:space="preserve"> </w:t>
      </w:r>
      <w:r w:rsidR="000C0872" w:rsidRPr="00623CB7">
        <w:rPr>
          <w:rFonts w:ascii="Times New Roman" w:eastAsia="Times New Roman" w:hAnsi="Times New Roman" w:cs="Times New Roman"/>
          <w:b/>
          <w:bCs/>
          <w:color w:val="000000" w:themeColor="text1"/>
          <w:sz w:val="24"/>
          <w:szCs w:val="24"/>
        </w:rPr>
        <w:tab/>
      </w:r>
      <w:r w:rsidR="000C0872" w:rsidRPr="00623CB7">
        <w:rPr>
          <w:rFonts w:ascii="Times New Roman" w:eastAsia="Times New Roman" w:hAnsi="Times New Roman" w:cs="Times New Roman"/>
          <w:bCs/>
          <w:color w:val="000000" w:themeColor="text1"/>
          <w:sz w:val="24"/>
          <w:szCs w:val="24"/>
        </w:rPr>
        <w:t>The patients and hospitals will share different kinds of risks if the full nursing practice authority is granted to all the nurses. The original NP SOP only covers a few areas, and the studies on malpractices on nurses previously done with the old SOP are inadequate in determining the accuracy of malpractices. This is a new undertaking that may be accompanied by many unforeseen events when the nurses are given all power</w:t>
      </w:r>
      <w:r w:rsidR="00960E67" w:rsidRPr="00623CB7">
        <w:rPr>
          <w:rFonts w:ascii="Times New Roman" w:eastAsia="Times New Roman" w:hAnsi="Times New Roman" w:cs="Times New Roman"/>
          <w:bCs/>
          <w:color w:val="000000" w:themeColor="text1"/>
          <w:sz w:val="24"/>
          <w:szCs w:val="24"/>
        </w:rPr>
        <w:t xml:space="preserve"> </w:t>
      </w:r>
      <w:r w:rsidR="00960E67" w:rsidRPr="00623CB7">
        <w:rPr>
          <w:rFonts w:ascii="Times New Roman" w:eastAsia="Times New Roman" w:hAnsi="Times New Roman" w:cs="Times New Roman"/>
          <w:color w:val="000000" w:themeColor="text1"/>
          <w:sz w:val="24"/>
          <w:szCs w:val="24"/>
        </w:rPr>
        <w:t>(Xue, 2016)</w:t>
      </w:r>
      <w:r w:rsidR="000C0872" w:rsidRPr="00623CB7">
        <w:rPr>
          <w:rFonts w:ascii="Times New Roman" w:eastAsia="Times New Roman" w:hAnsi="Times New Roman" w:cs="Times New Roman"/>
          <w:bCs/>
          <w:color w:val="000000" w:themeColor="text1"/>
          <w:sz w:val="24"/>
          <w:szCs w:val="24"/>
        </w:rPr>
        <w:t>. There are possibilities that the cases of misdiagnosis and prescription errors put the lives of the patients at more risk. With an increase in malpractices, there are possibilities that the hospitals will experience more judicial cases from being sued by patients who are victims of negligence or malpractice.</w:t>
      </w:r>
      <w:r w:rsidR="00E907FE" w:rsidRPr="00623CB7">
        <w:rPr>
          <w:rFonts w:ascii="Times New Roman" w:eastAsia="Times New Roman" w:hAnsi="Times New Roman" w:cs="Times New Roman"/>
          <w:bCs/>
          <w:color w:val="000000" w:themeColor="text1"/>
          <w:sz w:val="24"/>
          <w:szCs w:val="24"/>
        </w:rPr>
        <w:t xml:space="preserve"> Also, if the nurses perform significantly well, the role of Physician Assistants may be vague as it will be seen that the nurses can perform all of their tasks</w:t>
      </w:r>
      <w:r w:rsidR="00960E67" w:rsidRPr="00623CB7">
        <w:rPr>
          <w:rFonts w:ascii="Times New Roman" w:eastAsia="Times New Roman" w:hAnsi="Times New Roman" w:cs="Times New Roman"/>
          <w:bCs/>
          <w:color w:val="000000" w:themeColor="text1"/>
          <w:sz w:val="24"/>
          <w:szCs w:val="24"/>
        </w:rPr>
        <w:t xml:space="preserve"> </w:t>
      </w:r>
      <w:r w:rsidR="00960E67" w:rsidRPr="00623CB7">
        <w:rPr>
          <w:rFonts w:ascii="Times New Roman" w:eastAsia="Times New Roman" w:hAnsi="Times New Roman" w:cs="Times New Roman"/>
          <w:color w:val="000000" w:themeColor="text1"/>
          <w:sz w:val="24"/>
          <w:szCs w:val="24"/>
        </w:rPr>
        <w:t>(Chesney</w:t>
      </w:r>
      <w:r w:rsidR="00386CE2" w:rsidRPr="00623CB7">
        <w:rPr>
          <w:rFonts w:ascii="Times New Roman" w:eastAsia="Times New Roman" w:hAnsi="Times New Roman" w:cs="Times New Roman"/>
          <w:color w:val="000000" w:themeColor="text1"/>
          <w:sz w:val="24"/>
          <w:szCs w:val="24"/>
        </w:rPr>
        <w:t xml:space="preserve"> &amp; Duderstadt,</w:t>
      </w:r>
      <w:r w:rsidR="00960E67" w:rsidRPr="00623CB7">
        <w:rPr>
          <w:rFonts w:ascii="Times New Roman" w:eastAsia="Times New Roman" w:hAnsi="Times New Roman" w:cs="Times New Roman"/>
          <w:color w:val="000000" w:themeColor="text1"/>
          <w:sz w:val="24"/>
          <w:szCs w:val="24"/>
        </w:rPr>
        <w:t xml:space="preserve"> 2017)</w:t>
      </w:r>
      <w:r w:rsidR="00E907FE" w:rsidRPr="00623CB7">
        <w:rPr>
          <w:rFonts w:ascii="Times New Roman" w:eastAsia="Times New Roman" w:hAnsi="Times New Roman" w:cs="Times New Roman"/>
          <w:bCs/>
          <w:color w:val="000000" w:themeColor="text1"/>
          <w:sz w:val="24"/>
          <w:szCs w:val="24"/>
        </w:rPr>
        <w:t>. The nurses may also, in the long run, replace the GPs. These two categories are at risk of losing their jobs with the full nurse practice authority's implementation.</w:t>
      </w:r>
    </w:p>
    <w:p w14:paraId="2F323143" w14:textId="7DEEDA97" w:rsidR="00EB095E" w:rsidRPr="00623CB7" w:rsidRDefault="005A791C" w:rsidP="000C0872">
      <w:pPr>
        <w:spacing w:line="480" w:lineRule="auto"/>
        <w:rPr>
          <w:rFonts w:ascii="Times New Roman" w:eastAsia="Times New Roman" w:hAnsi="Times New Roman" w:cs="Times New Roman"/>
          <w:b/>
          <w:bCs/>
          <w:color w:val="000000" w:themeColor="text1"/>
          <w:sz w:val="24"/>
          <w:szCs w:val="24"/>
        </w:rPr>
      </w:pPr>
      <w:r w:rsidRPr="00623CB7">
        <w:rPr>
          <w:rFonts w:ascii="Times New Roman" w:eastAsia="Times New Roman" w:hAnsi="Times New Roman" w:cs="Times New Roman"/>
          <w:b/>
          <w:bCs/>
          <w:color w:val="000000" w:themeColor="text1"/>
          <w:sz w:val="24"/>
          <w:szCs w:val="24"/>
        </w:rPr>
        <w:t>Legal, ethical, and health policy implications</w:t>
      </w:r>
    </w:p>
    <w:p w14:paraId="051E4ED1" w14:textId="5FAC1979" w:rsidR="00405927" w:rsidRPr="00623CB7" w:rsidRDefault="005A791C" w:rsidP="000C0872">
      <w:pPr>
        <w:spacing w:line="480" w:lineRule="auto"/>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ab/>
      </w:r>
      <w:r w:rsidR="00960E67" w:rsidRPr="00623CB7">
        <w:rPr>
          <w:rFonts w:ascii="Times New Roman" w:eastAsia="Times New Roman" w:hAnsi="Times New Roman" w:cs="Times New Roman"/>
          <w:color w:val="000000" w:themeColor="text1"/>
          <w:sz w:val="24"/>
          <w:szCs w:val="24"/>
        </w:rPr>
        <w:t>Of course, the legal issues that did not apply in nursing practice with the conventional nursing scope will come to life. Initially, euthanasia issues were solely a concern of the physician and were hence called physician-assisted death. With the inauguration of full nursing authority, the nurses will lie in that ethical position to artificially end the patient's life through euthanasia</w:t>
      </w:r>
      <w:r w:rsidR="00386CE2" w:rsidRPr="00623CB7">
        <w:rPr>
          <w:rFonts w:ascii="Times New Roman" w:eastAsia="Times New Roman" w:hAnsi="Times New Roman" w:cs="Times New Roman"/>
          <w:color w:val="000000" w:themeColor="text1"/>
          <w:sz w:val="24"/>
          <w:szCs w:val="24"/>
        </w:rPr>
        <w:t xml:space="preserve"> (Patel, Petermann, &amp; Mark, 2019)</w:t>
      </w:r>
      <w:r w:rsidR="00960E67" w:rsidRPr="00623CB7">
        <w:rPr>
          <w:rFonts w:ascii="Times New Roman" w:eastAsia="Times New Roman" w:hAnsi="Times New Roman" w:cs="Times New Roman"/>
          <w:color w:val="000000" w:themeColor="text1"/>
          <w:sz w:val="24"/>
          <w:szCs w:val="24"/>
        </w:rPr>
        <w:t xml:space="preserve">. With the accreditation of full nursing practice, the nurse </w:t>
      </w:r>
      <w:r w:rsidR="00386CE2" w:rsidRPr="00623CB7">
        <w:rPr>
          <w:rFonts w:ascii="Times New Roman" w:eastAsia="Times New Roman" w:hAnsi="Times New Roman" w:cs="Times New Roman"/>
          <w:color w:val="000000" w:themeColor="text1"/>
          <w:sz w:val="24"/>
          <w:szCs w:val="24"/>
        </w:rPr>
        <w:t>is</w:t>
      </w:r>
      <w:r w:rsidR="00960E67" w:rsidRPr="00623CB7">
        <w:rPr>
          <w:rFonts w:ascii="Times New Roman" w:eastAsia="Times New Roman" w:hAnsi="Times New Roman" w:cs="Times New Roman"/>
          <w:color w:val="000000" w:themeColor="text1"/>
          <w:sz w:val="24"/>
          <w:szCs w:val="24"/>
        </w:rPr>
        <w:t xml:space="preserve"> at more risk of having malpractice and negligence issues, which put them </w:t>
      </w:r>
      <w:r w:rsidR="00D32EED" w:rsidRPr="00623CB7">
        <w:rPr>
          <w:rFonts w:ascii="Times New Roman" w:eastAsia="Times New Roman" w:hAnsi="Times New Roman" w:cs="Times New Roman"/>
          <w:color w:val="000000" w:themeColor="text1"/>
          <w:sz w:val="24"/>
          <w:szCs w:val="24"/>
        </w:rPr>
        <w:t xml:space="preserve">in the judicial system's spotlight. </w:t>
      </w:r>
      <w:r w:rsidR="009D51FE" w:rsidRPr="00623CB7">
        <w:rPr>
          <w:rFonts w:ascii="Times New Roman" w:eastAsia="Times New Roman" w:hAnsi="Times New Roman" w:cs="Times New Roman"/>
          <w:color w:val="000000" w:themeColor="text1"/>
          <w:sz w:val="24"/>
          <w:szCs w:val="24"/>
        </w:rPr>
        <w:t>Regarding health policies, one thing is exact, the broadening of the scope of practice for nurses will help universalize health by making it more accessible and affordable for the people</w:t>
      </w:r>
      <w:r w:rsidR="00386CE2" w:rsidRPr="00623CB7">
        <w:rPr>
          <w:rFonts w:ascii="Times New Roman" w:eastAsia="Times New Roman" w:hAnsi="Times New Roman" w:cs="Times New Roman"/>
          <w:color w:val="000000" w:themeColor="text1"/>
          <w:sz w:val="24"/>
          <w:szCs w:val="24"/>
        </w:rPr>
        <w:t xml:space="preserve"> (Patel, Petermann, &amp; Mark, 2019)</w:t>
      </w:r>
      <w:r w:rsidR="009D51FE" w:rsidRPr="00623CB7">
        <w:rPr>
          <w:rFonts w:ascii="Times New Roman" w:eastAsia="Times New Roman" w:hAnsi="Times New Roman" w:cs="Times New Roman"/>
          <w:color w:val="000000" w:themeColor="text1"/>
          <w:sz w:val="24"/>
          <w:szCs w:val="24"/>
        </w:rPr>
        <w:t>. The limitations of there existin</w:t>
      </w:r>
      <w:r w:rsidR="00386CE2" w:rsidRPr="00623CB7">
        <w:rPr>
          <w:rFonts w:ascii="Times New Roman" w:eastAsia="Times New Roman" w:hAnsi="Times New Roman" w:cs="Times New Roman"/>
          <w:color w:val="000000" w:themeColor="text1"/>
          <w:sz w:val="24"/>
          <w:szCs w:val="24"/>
        </w:rPr>
        <w:t>g few doctors will be eliminated by allowing the nurses, who have more numbers than the doctors, to cater to the patients. However, there need to be clear guidelines, with the implementation of these policies, on the role of the general physician, physician assistants, and the full authority nurses as a precaution against disagreements that may arise in the future.</w:t>
      </w:r>
    </w:p>
    <w:p w14:paraId="39CD7692" w14:textId="1ACC4EE3" w:rsidR="00EB095E" w:rsidRDefault="005A791C" w:rsidP="000C0872">
      <w:pPr>
        <w:spacing w:line="480" w:lineRule="auto"/>
        <w:rPr>
          <w:rFonts w:ascii="Times New Roman" w:eastAsia="Times New Roman" w:hAnsi="Times New Roman" w:cs="Times New Roman"/>
          <w:b/>
          <w:bCs/>
          <w:color w:val="000000" w:themeColor="text1"/>
          <w:sz w:val="24"/>
          <w:szCs w:val="24"/>
        </w:rPr>
      </w:pPr>
      <w:r w:rsidRPr="00623CB7">
        <w:rPr>
          <w:rFonts w:ascii="Times New Roman" w:eastAsia="Times New Roman" w:hAnsi="Times New Roman" w:cs="Times New Roman"/>
          <w:b/>
          <w:bCs/>
          <w:color w:val="000000" w:themeColor="text1"/>
          <w:sz w:val="24"/>
          <w:szCs w:val="24"/>
        </w:rPr>
        <w:t>Conclusion</w:t>
      </w:r>
    </w:p>
    <w:p w14:paraId="2AFB1D61" w14:textId="740BA178" w:rsidR="008A3E8B" w:rsidRPr="008A3E8B" w:rsidRDefault="005A791C" w:rsidP="000C0872">
      <w:pPr>
        <w:spacing w:line="480" w:lineRule="auto"/>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
          <w:bCs/>
          <w:color w:val="000000" w:themeColor="text1"/>
          <w:sz w:val="24"/>
          <w:szCs w:val="24"/>
        </w:rPr>
        <w:tab/>
      </w:r>
      <w:r>
        <w:rPr>
          <w:rFonts w:ascii="Times New Roman" w:eastAsia="Times New Roman" w:hAnsi="Times New Roman" w:cs="Times New Roman"/>
          <w:bCs/>
          <w:color w:val="000000" w:themeColor="text1"/>
          <w:sz w:val="24"/>
          <w:szCs w:val="24"/>
        </w:rPr>
        <w:t xml:space="preserve">One of the health policy trends is the accreditation of nurses to have full practice powers; that is, from diagnosis to management of the patients. This trend aims at improving healthcare making it more universal, but they also exist some critical issues. Such issues include the parties at risk implementing this policy, such as the patients who may fall under potential negligence and malpractice and other medical-legal and ethical issues. Although studies show that nurses have fewer medical malpractice issues, it is unclear what may happen if they are given all these powers.  </w:t>
      </w:r>
    </w:p>
    <w:p w14:paraId="115761A8" w14:textId="11E9682F" w:rsidR="00EB095E" w:rsidRPr="00623CB7" w:rsidRDefault="00EB095E" w:rsidP="000C0872">
      <w:pPr>
        <w:spacing w:line="480" w:lineRule="auto"/>
        <w:rPr>
          <w:rFonts w:ascii="Times New Roman" w:eastAsia="Times New Roman" w:hAnsi="Times New Roman" w:cs="Times New Roman"/>
          <w:color w:val="000000" w:themeColor="text1"/>
          <w:sz w:val="24"/>
          <w:szCs w:val="24"/>
        </w:rPr>
      </w:pPr>
    </w:p>
    <w:p w14:paraId="5A21A0B8" w14:textId="565C9DA5" w:rsidR="00EB095E" w:rsidRPr="00623CB7" w:rsidRDefault="00EB095E" w:rsidP="000C0872">
      <w:pPr>
        <w:spacing w:line="480" w:lineRule="auto"/>
        <w:jc w:val="center"/>
        <w:rPr>
          <w:rFonts w:ascii="Times New Roman" w:eastAsia="Times New Roman" w:hAnsi="Times New Roman" w:cs="Times New Roman"/>
          <w:color w:val="000000" w:themeColor="text1"/>
          <w:sz w:val="24"/>
          <w:szCs w:val="24"/>
        </w:rPr>
      </w:pPr>
    </w:p>
    <w:p w14:paraId="0D149B12" w14:textId="76C2545B" w:rsidR="00EB095E" w:rsidRPr="00623CB7" w:rsidRDefault="00EB095E" w:rsidP="000C0872">
      <w:pPr>
        <w:spacing w:line="480" w:lineRule="auto"/>
        <w:jc w:val="center"/>
        <w:rPr>
          <w:rFonts w:ascii="Times New Roman" w:eastAsia="Times New Roman" w:hAnsi="Times New Roman" w:cs="Times New Roman"/>
          <w:color w:val="000000" w:themeColor="text1"/>
          <w:sz w:val="24"/>
          <w:szCs w:val="24"/>
        </w:rPr>
      </w:pPr>
    </w:p>
    <w:p w14:paraId="182B1C40" w14:textId="48E77A06" w:rsidR="00405927" w:rsidRPr="00623CB7" w:rsidRDefault="00405927" w:rsidP="000C0872">
      <w:pPr>
        <w:spacing w:line="480" w:lineRule="auto"/>
        <w:jc w:val="center"/>
        <w:rPr>
          <w:rFonts w:ascii="Times New Roman" w:eastAsia="Times New Roman" w:hAnsi="Times New Roman" w:cs="Times New Roman"/>
          <w:color w:val="000000" w:themeColor="text1"/>
          <w:sz w:val="24"/>
          <w:szCs w:val="24"/>
        </w:rPr>
      </w:pPr>
    </w:p>
    <w:p w14:paraId="7341098D" w14:textId="21184A1B" w:rsidR="00405927" w:rsidRPr="00623CB7" w:rsidRDefault="00405927" w:rsidP="000C0872">
      <w:pPr>
        <w:spacing w:line="480" w:lineRule="auto"/>
        <w:jc w:val="center"/>
        <w:rPr>
          <w:rFonts w:ascii="Times New Roman" w:eastAsia="Times New Roman" w:hAnsi="Times New Roman" w:cs="Times New Roman"/>
          <w:color w:val="000000" w:themeColor="text1"/>
          <w:sz w:val="24"/>
          <w:szCs w:val="24"/>
        </w:rPr>
      </w:pPr>
    </w:p>
    <w:p w14:paraId="3BDFA63B" w14:textId="0DF8F6A9" w:rsidR="00405927" w:rsidRPr="00623CB7" w:rsidRDefault="00405927" w:rsidP="000C0872">
      <w:pPr>
        <w:spacing w:line="480" w:lineRule="auto"/>
        <w:jc w:val="center"/>
        <w:rPr>
          <w:rFonts w:ascii="Times New Roman" w:eastAsia="Times New Roman" w:hAnsi="Times New Roman" w:cs="Times New Roman"/>
          <w:color w:val="000000" w:themeColor="text1"/>
          <w:sz w:val="24"/>
          <w:szCs w:val="24"/>
        </w:rPr>
      </w:pPr>
    </w:p>
    <w:p w14:paraId="231B60FA" w14:textId="77777777" w:rsidR="00405927" w:rsidRPr="00623CB7" w:rsidRDefault="00405927" w:rsidP="000C0872">
      <w:pPr>
        <w:spacing w:line="480" w:lineRule="auto"/>
        <w:jc w:val="center"/>
        <w:rPr>
          <w:rFonts w:ascii="Times New Roman" w:eastAsia="Times New Roman" w:hAnsi="Times New Roman" w:cs="Times New Roman"/>
          <w:color w:val="000000" w:themeColor="text1"/>
          <w:sz w:val="24"/>
          <w:szCs w:val="24"/>
        </w:rPr>
      </w:pPr>
    </w:p>
    <w:p w14:paraId="5CDC72A7" w14:textId="3E9769CF" w:rsidR="00EB095E" w:rsidRPr="00623CB7" w:rsidRDefault="005A791C" w:rsidP="008836B0">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r w:rsidRPr="00623CB7">
        <w:rPr>
          <w:rFonts w:ascii="Times New Roman" w:eastAsia="Times New Roman" w:hAnsi="Times New Roman" w:cs="Times New Roman"/>
          <w:color w:val="000000" w:themeColor="text1"/>
          <w:sz w:val="24"/>
          <w:szCs w:val="24"/>
        </w:rPr>
        <w:t>Reference</w:t>
      </w:r>
    </w:p>
    <w:p w14:paraId="17C8195C" w14:textId="3AE1E302" w:rsidR="00EB095E" w:rsidRPr="00623CB7" w:rsidRDefault="005A791C" w:rsidP="000C0872">
      <w:pPr>
        <w:spacing w:line="480" w:lineRule="auto"/>
        <w:ind w:left="720" w:hanging="720"/>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 xml:space="preserve">Chesney, M. L., &amp; Duderstadt, K. G. (2017). States' Progress Toward Nurse Practitioner Full Practice Authority: Contemporary Challenges and Strategies. </w:t>
      </w:r>
      <w:r w:rsidRPr="00623CB7">
        <w:rPr>
          <w:rFonts w:ascii="Times New Roman" w:eastAsia="Times New Roman" w:hAnsi="Times New Roman" w:cs="Times New Roman"/>
          <w:i/>
          <w:iCs/>
          <w:color w:val="000000" w:themeColor="text1"/>
          <w:sz w:val="24"/>
          <w:szCs w:val="24"/>
        </w:rPr>
        <w:t>Journal of pediatric health care: official publication of National Association of Pediatric Nurse Associates &amp; Practitioners</w:t>
      </w:r>
      <w:r w:rsidRPr="00623CB7">
        <w:rPr>
          <w:rFonts w:ascii="Times New Roman" w:eastAsia="Times New Roman" w:hAnsi="Times New Roman" w:cs="Times New Roman"/>
          <w:color w:val="000000" w:themeColor="text1"/>
          <w:sz w:val="24"/>
          <w:szCs w:val="24"/>
        </w:rPr>
        <w:t xml:space="preserve">, </w:t>
      </w:r>
      <w:r w:rsidRPr="00623CB7">
        <w:rPr>
          <w:rFonts w:ascii="Times New Roman" w:eastAsia="Times New Roman" w:hAnsi="Times New Roman" w:cs="Times New Roman"/>
          <w:i/>
          <w:iCs/>
          <w:color w:val="000000" w:themeColor="text1"/>
          <w:sz w:val="24"/>
          <w:szCs w:val="24"/>
        </w:rPr>
        <w:t>31</w:t>
      </w:r>
      <w:r w:rsidRPr="00623CB7">
        <w:rPr>
          <w:rFonts w:ascii="Times New Roman" w:eastAsia="Times New Roman" w:hAnsi="Times New Roman" w:cs="Times New Roman"/>
          <w:color w:val="000000" w:themeColor="text1"/>
          <w:sz w:val="24"/>
          <w:szCs w:val="24"/>
        </w:rPr>
        <w:t>(6), 724–728. https://doi-org.ezproxy.cdrewu.edu/10.1016/j.pedhc.2017.09.002</w:t>
      </w:r>
    </w:p>
    <w:p w14:paraId="4B4E9552" w14:textId="72B8CB64" w:rsidR="00EB095E" w:rsidRPr="00623CB7" w:rsidRDefault="005A791C" w:rsidP="000C0872">
      <w:pPr>
        <w:spacing w:line="480" w:lineRule="auto"/>
        <w:ind w:left="720" w:hanging="720"/>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 xml:space="preserve">Patel, E. Y., Petermann, V., &amp; Mark, B. A. (2019). Does State-Level Nurse Practitioner Scope-of-Practice Policy Affect Access to Care? </w:t>
      </w:r>
      <w:r w:rsidRPr="00623CB7">
        <w:rPr>
          <w:rFonts w:ascii="Times New Roman" w:eastAsia="Times New Roman" w:hAnsi="Times New Roman" w:cs="Times New Roman"/>
          <w:i/>
          <w:iCs/>
          <w:color w:val="000000" w:themeColor="text1"/>
          <w:sz w:val="24"/>
          <w:szCs w:val="24"/>
        </w:rPr>
        <w:t>Western journal of nursing research</w:t>
      </w:r>
      <w:r w:rsidRPr="00623CB7">
        <w:rPr>
          <w:rFonts w:ascii="Times New Roman" w:eastAsia="Times New Roman" w:hAnsi="Times New Roman" w:cs="Times New Roman"/>
          <w:color w:val="000000" w:themeColor="text1"/>
          <w:sz w:val="24"/>
          <w:szCs w:val="24"/>
        </w:rPr>
        <w:t xml:space="preserve">, </w:t>
      </w:r>
      <w:r w:rsidRPr="00623CB7">
        <w:rPr>
          <w:rFonts w:ascii="Times New Roman" w:eastAsia="Times New Roman" w:hAnsi="Times New Roman" w:cs="Times New Roman"/>
          <w:i/>
          <w:iCs/>
          <w:color w:val="000000" w:themeColor="text1"/>
          <w:sz w:val="24"/>
          <w:szCs w:val="24"/>
        </w:rPr>
        <w:t>41</w:t>
      </w:r>
      <w:r w:rsidRPr="00623CB7">
        <w:rPr>
          <w:rFonts w:ascii="Times New Roman" w:eastAsia="Times New Roman" w:hAnsi="Times New Roman" w:cs="Times New Roman"/>
          <w:color w:val="000000" w:themeColor="text1"/>
          <w:sz w:val="24"/>
          <w:szCs w:val="24"/>
        </w:rPr>
        <w:t xml:space="preserve">(4), 488–518. </w:t>
      </w:r>
      <w:hyperlink r:id="rId7" w:history="1">
        <w:r w:rsidRPr="00623CB7">
          <w:rPr>
            <w:rStyle w:val="Hyperlink"/>
            <w:rFonts w:ascii="Times New Roman" w:eastAsia="Times New Roman" w:hAnsi="Times New Roman" w:cs="Times New Roman"/>
            <w:color w:val="000000" w:themeColor="text1"/>
            <w:sz w:val="24"/>
            <w:szCs w:val="24"/>
            <w:u w:val="none"/>
          </w:rPr>
          <w:t>https://doi-org.ezproxy.cdrewu.edu/10.1177/0193945918795168</w:t>
        </w:r>
      </w:hyperlink>
    </w:p>
    <w:p w14:paraId="40A9802F" w14:textId="40F38D35" w:rsidR="00EB095E" w:rsidRPr="00623CB7" w:rsidRDefault="005A791C" w:rsidP="000C0872">
      <w:pPr>
        <w:spacing w:line="480" w:lineRule="auto"/>
        <w:ind w:left="720" w:hanging="720"/>
        <w:rPr>
          <w:rFonts w:ascii="Times New Roman" w:eastAsia="Times New Roman" w:hAnsi="Times New Roman" w:cs="Times New Roman"/>
          <w:color w:val="000000" w:themeColor="text1"/>
          <w:sz w:val="24"/>
          <w:szCs w:val="24"/>
        </w:rPr>
      </w:pPr>
      <w:r w:rsidRPr="00623CB7">
        <w:rPr>
          <w:rFonts w:ascii="Times New Roman" w:eastAsia="Times New Roman" w:hAnsi="Times New Roman" w:cs="Times New Roman"/>
          <w:color w:val="000000" w:themeColor="text1"/>
          <w:sz w:val="24"/>
          <w:szCs w:val="24"/>
        </w:rPr>
        <w:t xml:space="preserve">Xue, Y., &amp; Intrator, O. (2016). Cultivating the Role of Nurse Practitioners in Providing Primary Care to Vulnerable Populations in an Era of Health-Care Reform. </w:t>
      </w:r>
      <w:r w:rsidRPr="00623CB7">
        <w:rPr>
          <w:rFonts w:ascii="Times New Roman" w:eastAsia="Times New Roman" w:hAnsi="Times New Roman" w:cs="Times New Roman"/>
          <w:i/>
          <w:iCs/>
          <w:color w:val="000000" w:themeColor="text1"/>
          <w:sz w:val="24"/>
          <w:szCs w:val="24"/>
        </w:rPr>
        <w:t>Policy, politics &amp; nursing practice</w:t>
      </w:r>
      <w:r w:rsidRPr="00623CB7">
        <w:rPr>
          <w:rFonts w:ascii="Times New Roman" w:eastAsia="Times New Roman" w:hAnsi="Times New Roman" w:cs="Times New Roman"/>
          <w:color w:val="000000" w:themeColor="text1"/>
          <w:sz w:val="24"/>
          <w:szCs w:val="24"/>
        </w:rPr>
        <w:t xml:space="preserve">, </w:t>
      </w:r>
      <w:r w:rsidRPr="00623CB7">
        <w:rPr>
          <w:rFonts w:ascii="Times New Roman" w:eastAsia="Times New Roman" w:hAnsi="Times New Roman" w:cs="Times New Roman"/>
          <w:i/>
          <w:iCs/>
          <w:color w:val="000000" w:themeColor="text1"/>
          <w:sz w:val="24"/>
          <w:szCs w:val="24"/>
        </w:rPr>
        <w:t>17</w:t>
      </w:r>
      <w:r w:rsidRPr="00623CB7">
        <w:rPr>
          <w:rFonts w:ascii="Times New Roman" w:eastAsia="Times New Roman" w:hAnsi="Times New Roman" w:cs="Times New Roman"/>
          <w:color w:val="000000" w:themeColor="text1"/>
          <w:sz w:val="24"/>
          <w:szCs w:val="24"/>
        </w:rPr>
        <w:t>(1), 24–31. https://doi.org/10.1177/1527154416645539</w:t>
      </w:r>
    </w:p>
    <w:p w14:paraId="530C6197" w14:textId="1489AC47" w:rsidR="00EB095E" w:rsidRPr="00623CB7" w:rsidRDefault="00EB095E" w:rsidP="000C0872">
      <w:pPr>
        <w:spacing w:line="480" w:lineRule="auto"/>
        <w:ind w:left="720" w:hanging="720"/>
        <w:rPr>
          <w:rFonts w:ascii="Times New Roman" w:eastAsia="Times New Roman" w:hAnsi="Times New Roman" w:cs="Times New Roman"/>
          <w:color w:val="000000" w:themeColor="text1"/>
          <w:sz w:val="24"/>
          <w:szCs w:val="24"/>
        </w:rPr>
      </w:pPr>
    </w:p>
    <w:p w14:paraId="3A49EE83" w14:textId="5F06CBDB" w:rsidR="00EB095E" w:rsidRPr="00623CB7" w:rsidRDefault="00EB095E" w:rsidP="000C0872">
      <w:pPr>
        <w:spacing w:line="480" w:lineRule="auto"/>
        <w:rPr>
          <w:rFonts w:ascii="Times New Roman" w:eastAsia="Times New Roman" w:hAnsi="Times New Roman" w:cs="Times New Roman"/>
          <w:color w:val="000000" w:themeColor="text1"/>
          <w:sz w:val="24"/>
          <w:szCs w:val="24"/>
        </w:rPr>
      </w:pPr>
    </w:p>
    <w:p w14:paraId="55AF418D" w14:textId="52F27EE1" w:rsidR="00EB095E" w:rsidRPr="00623CB7" w:rsidRDefault="00EB095E" w:rsidP="000C0872">
      <w:pPr>
        <w:spacing w:line="480" w:lineRule="auto"/>
        <w:rPr>
          <w:rFonts w:ascii="Times New Roman" w:eastAsia="Times New Roman" w:hAnsi="Times New Roman" w:cs="Times New Roman"/>
          <w:color w:val="000000" w:themeColor="text1"/>
          <w:sz w:val="24"/>
          <w:szCs w:val="24"/>
        </w:rPr>
      </w:pPr>
    </w:p>
    <w:p w14:paraId="0592E62B" w14:textId="2C3FD744" w:rsidR="00EB095E" w:rsidRPr="00623CB7" w:rsidRDefault="00EB095E" w:rsidP="000C0872">
      <w:pPr>
        <w:spacing w:line="480" w:lineRule="auto"/>
        <w:rPr>
          <w:rFonts w:ascii="Times New Roman" w:eastAsia="Times New Roman" w:hAnsi="Times New Roman" w:cs="Times New Roman"/>
          <w:color w:val="000000" w:themeColor="text1"/>
          <w:sz w:val="24"/>
          <w:szCs w:val="24"/>
        </w:rPr>
      </w:pPr>
    </w:p>
    <w:p w14:paraId="0BB097E8" w14:textId="28B507AD" w:rsidR="00EB095E" w:rsidRPr="00623CB7" w:rsidRDefault="00EB095E" w:rsidP="000C0872">
      <w:pPr>
        <w:spacing w:line="480" w:lineRule="auto"/>
        <w:ind w:left="720" w:hanging="720"/>
        <w:rPr>
          <w:rFonts w:ascii="Times New Roman" w:eastAsia="Times New Roman" w:hAnsi="Times New Roman" w:cs="Times New Roman"/>
          <w:color w:val="000000" w:themeColor="text1"/>
          <w:sz w:val="24"/>
          <w:szCs w:val="24"/>
        </w:rPr>
      </w:pPr>
    </w:p>
    <w:p w14:paraId="2C078E63" w14:textId="50136FA9" w:rsidR="00EB095E" w:rsidRPr="00623CB7" w:rsidRDefault="00EB095E" w:rsidP="000C0872">
      <w:pPr>
        <w:spacing w:line="480" w:lineRule="auto"/>
        <w:rPr>
          <w:rFonts w:ascii="Times New Roman" w:eastAsia="Times New Roman" w:hAnsi="Times New Roman" w:cs="Times New Roman"/>
          <w:color w:val="000000" w:themeColor="text1"/>
          <w:sz w:val="24"/>
          <w:szCs w:val="24"/>
        </w:rPr>
      </w:pPr>
    </w:p>
    <w:sectPr w:rsidR="00EB095E" w:rsidRPr="00623CB7">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D7C75" w14:textId="77777777" w:rsidR="005A791C" w:rsidRDefault="005A791C">
      <w:pPr>
        <w:spacing w:after="0" w:line="240" w:lineRule="auto"/>
      </w:pPr>
      <w:r>
        <w:separator/>
      </w:r>
    </w:p>
  </w:endnote>
  <w:endnote w:type="continuationSeparator" w:id="0">
    <w:p w14:paraId="063787A0" w14:textId="77777777" w:rsidR="005A791C" w:rsidRDefault="005A7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274D42" w14:paraId="1DA2F45A" w14:textId="77777777" w:rsidTr="76DDAD12">
      <w:tc>
        <w:tcPr>
          <w:tcW w:w="3120" w:type="dxa"/>
        </w:tcPr>
        <w:p w14:paraId="08E74261" w14:textId="561FCF87" w:rsidR="76DDAD12" w:rsidRDefault="76DDAD12" w:rsidP="76DDAD12">
          <w:pPr>
            <w:pStyle w:val="Header"/>
            <w:ind w:left="-115"/>
          </w:pPr>
        </w:p>
      </w:tc>
      <w:tc>
        <w:tcPr>
          <w:tcW w:w="3120" w:type="dxa"/>
        </w:tcPr>
        <w:p w14:paraId="0A714199" w14:textId="2E1CFB69" w:rsidR="76DDAD12" w:rsidRDefault="76DDAD12" w:rsidP="76DDAD12">
          <w:pPr>
            <w:pStyle w:val="Header"/>
            <w:jc w:val="center"/>
          </w:pPr>
        </w:p>
      </w:tc>
      <w:tc>
        <w:tcPr>
          <w:tcW w:w="3120" w:type="dxa"/>
        </w:tcPr>
        <w:p w14:paraId="3071A55F" w14:textId="625B03C6" w:rsidR="76DDAD12" w:rsidRDefault="76DDAD12" w:rsidP="76DDAD12">
          <w:pPr>
            <w:pStyle w:val="Header"/>
            <w:ind w:right="-115"/>
            <w:jc w:val="right"/>
          </w:pPr>
        </w:p>
      </w:tc>
    </w:tr>
  </w:tbl>
  <w:p w14:paraId="567767EE" w14:textId="67A199E5" w:rsidR="76DDAD12" w:rsidRDefault="76DDAD12" w:rsidP="76DDAD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274D42" w14:paraId="03960779" w14:textId="77777777" w:rsidTr="76DDAD12">
      <w:tc>
        <w:tcPr>
          <w:tcW w:w="3120" w:type="dxa"/>
        </w:tcPr>
        <w:p w14:paraId="24228875" w14:textId="5CDFFFF7" w:rsidR="76DDAD12" w:rsidRDefault="76DDAD12" w:rsidP="76DDAD12">
          <w:pPr>
            <w:pStyle w:val="Header"/>
            <w:ind w:left="-115"/>
          </w:pPr>
        </w:p>
      </w:tc>
      <w:tc>
        <w:tcPr>
          <w:tcW w:w="3120" w:type="dxa"/>
        </w:tcPr>
        <w:p w14:paraId="31506F9F" w14:textId="3A5ABD52" w:rsidR="76DDAD12" w:rsidRDefault="76DDAD12" w:rsidP="76DDAD12">
          <w:pPr>
            <w:pStyle w:val="Header"/>
            <w:jc w:val="center"/>
          </w:pPr>
        </w:p>
      </w:tc>
      <w:tc>
        <w:tcPr>
          <w:tcW w:w="3120" w:type="dxa"/>
        </w:tcPr>
        <w:p w14:paraId="7A7F5BA0" w14:textId="7196C437" w:rsidR="76DDAD12" w:rsidRDefault="76DDAD12" w:rsidP="76DDAD12">
          <w:pPr>
            <w:pStyle w:val="Header"/>
            <w:ind w:right="-115"/>
            <w:jc w:val="right"/>
          </w:pPr>
        </w:p>
      </w:tc>
    </w:tr>
  </w:tbl>
  <w:p w14:paraId="4A969E39" w14:textId="41416959" w:rsidR="76DDAD12" w:rsidRDefault="76DDAD12" w:rsidP="76DDA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9FEB3" w14:textId="77777777" w:rsidR="005A791C" w:rsidRDefault="005A791C">
      <w:pPr>
        <w:spacing w:after="0" w:line="240" w:lineRule="auto"/>
      </w:pPr>
      <w:r>
        <w:separator/>
      </w:r>
    </w:p>
  </w:footnote>
  <w:footnote w:type="continuationSeparator" w:id="0">
    <w:p w14:paraId="10793DAB" w14:textId="77777777" w:rsidR="005A791C" w:rsidRDefault="005A7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274D42" w14:paraId="6907ACE3" w14:textId="77777777" w:rsidTr="76DDAD12">
      <w:trPr>
        <w:trHeight w:val="300"/>
      </w:trPr>
      <w:tc>
        <w:tcPr>
          <w:tcW w:w="3120" w:type="dxa"/>
        </w:tcPr>
        <w:p w14:paraId="4F9222E1" w14:textId="205570E8" w:rsidR="76DDAD12" w:rsidRDefault="005A791C" w:rsidP="76DDAD12">
          <w:pPr>
            <w:spacing w:line="480" w:lineRule="auto"/>
            <w:jc w:val="center"/>
            <w:rPr>
              <w:rFonts w:ascii="Times New Roman" w:eastAsia="Times New Roman" w:hAnsi="Times New Roman" w:cs="Times New Roman"/>
              <w:color w:val="000000" w:themeColor="text1"/>
              <w:sz w:val="24"/>
              <w:szCs w:val="24"/>
            </w:rPr>
          </w:pPr>
          <w:r w:rsidRPr="76DDAD12">
            <w:rPr>
              <w:rFonts w:ascii="Times New Roman" w:eastAsia="Times New Roman" w:hAnsi="Times New Roman" w:cs="Times New Roman"/>
              <w:b/>
              <w:bCs/>
              <w:color w:val="000000" w:themeColor="text1"/>
              <w:sz w:val="24"/>
              <w:szCs w:val="24"/>
            </w:rPr>
            <w:t>Trends in Health Policy: Healthcare Reform</w:t>
          </w:r>
        </w:p>
        <w:p w14:paraId="678C8269" w14:textId="719698E8" w:rsidR="76DDAD12" w:rsidRDefault="76DDAD12" w:rsidP="76DDAD12">
          <w:pPr>
            <w:pStyle w:val="Header"/>
            <w:ind w:left="-115"/>
          </w:pPr>
        </w:p>
      </w:tc>
      <w:tc>
        <w:tcPr>
          <w:tcW w:w="3120" w:type="dxa"/>
        </w:tcPr>
        <w:p w14:paraId="7B7260EA" w14:textId="419126F9" w:rsidR="76DDAD12" w:rsidRDefault="76DDAD12" w:rsidP="76DDAD12">
          <w:pPr>
            <w:pStyle w:val="Header"/>
            <w:jc w:val="center"/>
          </w:pPr>
        </w:p>
      </w:tc>
      <w:tc>
        <w:tcPr>
          <w:tcW w:w="3120" w:type="dxa"/>
        </w:tcPr>
        <w:p w14:paraId="2B8EE576" w14:textId="6D2B772C" w:rsidR="76DDAD12" w:rsidRDefault="76DDAD12" w:rsidP="76DDAD12">
          <w:pPr>
            <w:pStyle w:val="Header"/>
            <w:ind w:right="-115"/>
            <w:jc w:val="right"/>
          </w:pPr>
        </w:p>
      </w:tc>
    </w:tr>
  </w:tbl>
  <w:p w14:paraId="056B5F55" w14:textId="1412DBA7" w:rsidR="76DDAD12" w:rsidRDefault="76DDAD12" w:rsidP="76DDA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1904386"/>
      <w:docPartObj>
        <w:docPartGallery w:val="Page Numbers (Top of Page)"/>
        <w:docPartUnique/>
      </w:docPartObj>
    </w:sdtPr>
    <w:sdtEndPr>
      <w:rPr>
        <w:noProof/>
      </w:rPr>
    </w:sdtEndPr>
    <w:sdtContent>
      <w:p w14:paraId="5C7A9825" w14:textId="551E45F1" w:rsidR="00F33244" w:rsidRDefault="005A791C">
        <w:pPr>
          <w:pStyle w:val="Header"/>
          <w:jc w:val="right"/>
        </w:pPr>
        <w:r>
          <w:fldChar w:fldCharType="begin"/>
        </w:r>
        <w:r>
          <w:instrText xml:space="preserve"> PAGE   \* MERGEFORMAT </w:instrText>
        </w:r>
        <w:r>
          <w:fldChar w:fldCharType="separate"/>
        </w:r>
        <w:r w:rsidR="008836B0">
          <w:rPr>
            <w:noProof/>
          </w:rPr>
          <w:t>1</w:t>
        </w:r>
        <w:r>
          <w:rPr>
            <w:noProof/>
          </w:rPr>
          <w:fldChar w:fldCharType="end"/>
        </w:r>
      </w:p>
    </w:sdtContent>
  </w:sdt>
  <w:p w14:paraId="1DC89D57" w14:textId="22EC5D5F" w:rsidR="76DDAD12" w:rsidRDefault="76DDAD12" w:rsidP="76DDA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1D0924"/>
    <w:multiLevelType w:val="hybridMultilevel"/>
    <w:tmpl w:val="D82A4976"/>
    <w:lvl w:ilvl="0" w:tplc="FDCE7836">
      <w:start w:val="1"/>
      <w:numFmt w:val="bullet"/>
      <w:lvlText w:val=""/>
      <w:lvlJc w:val="left"/>
      <w:pPr>
        <w:ind w:left="720" w:hanging="360"/>
      </w:pPr>
      <w:rPr>
        <w:rFonts w:ascii="Symbol" w:hAnsi="Symbol" w:hint="default"/>
      </w:rPr>
    </w:lvl>
    <w:lvl w:ilvl="1" w:tplc="393E86A6">
      <w:start w:val="1"/>
      <w:numFmt w:val="bullet"/>
      <w:lvlText w:val="o"/>
      <w:lvlJc w:val="left"/>
      <w:pPr>
        <w:ind w:left="1440" w:hanging="360"/>
      </w:pPr>
      <w:rPr>
        <w:rFonts w:ascii="Courier New" w:hAnsi="Courier New" w:hint="default"/>
      </w:rPr>
    </w:lvl>
    <w:lvl w:ilvl="2" w:tplc="1E7CF744">
      <w:start w:val="1"/>
      <w:numFmt w:val="bullet"/>
      <w:lvlText w:val=""/>
      <w:lvlJc w:val="left"/>
      <w:pPr>
        <w:ind w:left="2160" w:hanging="360"/>
      </w:pPr>
      <w:rPr>
        <w:rFonts w:ascii="Wingdings" w:hAnsi="Wingdings" w:hint="default"/>
      </w:rPr>
    </w:lvl>
    <w:lvl w:ilvl="3" w:tplc="7314640C">
      <w:start w:val="1"/>
      <w:numFmt w:val="bullet"/>
      <w:lvlText w:val=""/>
      <w:lvlJc w:val="left"/>
      <w:pPr>
        <w:ind w:left="2880" w:hanging="360"/>
      </w:pPr>
      <w:rPr>
        <w:rFonts w:ascii="Symbol" w:hAnsi="Symbol" w:hint="default"/>
      </w:rPr>
    </w:lvl>
    <w:lvl w:ilvl="4" w:tplc="B6788AB4">
      <w:start w:val="1"/>
      <w:numFmt w:val="bullet"/>
      <w:lvlText w:val="o"/>
      <w:lvlJc w:val="left"/>
      <w:pPr>
        <w:ind w:left="3600" w:hanging="360"/>
      </w:pPr>
      <w:rPr>
        <w:rFonts w:ascii="Courier New" w:hAnsi="Courier New" w:hint="default"/>
      </w:rPr>
    </w:lvl>
    <w:lvl w:ilvl="5" w:tplc="AA04D8CE">
      <w:start w:val="1"/>
      <w:numFmt w:val="bullet"/>
      <w:lvlText w:val=""/>
      <w:lvlJc w:val="left"/>
      <w:pPr>
        <w:ind w:left="4320" w:hanging="360"/>
      </w:pPr>
      <w:rPr>
        <w:rFonts w:ascii="Wingdings" w:hAnsi="Wingdings" w:hint="default"/>
      </w:rPr>
    </w:lvl>
    <w:lvl w:ilvl="6" w:tplc="E3C8F8C0">
      <w:start w:val="1"/>
      <w:numFmt w:val="bullet"/>
      <w:lvlText w:val=""/>
      <w:lvlJc w:val="left"/>
      <w:pPr>
        <w:ind w:left="5040" w:hanging="360"/>
      </w:pPr>
      <w:rPr>
        <w:rFonts w:ascii="Symbol" w:hAnsi="Symbol" w:hint="default"/>
      </w:rPr>
    </w:lvl>
    <w:lvl w:ilvl="7" w:tplc="96D632A6">
      <w:start w:val="1"/>
      <w:numFmt w:val="bullet"/>
      <w:lvlText w:val="o"/>
      <w:lvlJc w:val="left"/>
      <w:pPr>
        <w:ind w:left="5760" w:hanging="360"/>
      </w:pPr>
      <w:rPr>
        <w:rFonts w:ascii="Courier New" w:hAnsi="Courier New" w:hint="default"/>
      </w:rPr>
    </w:lvl>
    <w:lvl w:ilvl="8" w:tplc="70968E0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0E065E"/>
    <w:rsid w:val="000A079F"/>
    <w:rsid w:val="000C0872"/>
    <w:rsid w:val="00274D42"/>
    <w:rsid w:val="00386CE2"/>
    <w:rsid w:val="00405927"/>
    <w:rsid w:val="0054D09F"/>
    <w:rsid w:val="005A791C"/>
    <w:rsid w:val="005E08AD"/>
    <w:rsid w:val="00623CB7"/>
    <w:rsid w:val="0076159A"/>
    <w:rsid w:val="007D3CE7"/>
    <w:rsid w:val="008658CE"/>
    <w:rsid w:val="008836B0"/>
    <w:rsid w:val="008A3E8B"/>
    <w:rsid w:val="00960E67"/>
    <w:rsid w:val="009D51FE"/>
    <w:rsid w:val="00B8B360"/>
    <w:rsid w:val="00C718D6"/>
    <w:rsid w:val="00CA3E6A"/>
    <w:rsid w:val="00D32EED"/>
    <w:rsid w:val="00DE7A64"/>
    <w:rsid w:val="00E2269C"/>
    <w:rsid w:val="00E907FE"/>
    <w:rsid w:val="00EB095E"/>
    <w:rsid w:val="00F33244"/>
    <w:rsid w:val="00F5745B"/>
    <w:rsid w:val="00F57B2C"/>
    <w:rsid w:val="01839DA6"/>
    <w:rsid w:val="021C5EF2"/>
    <w:rsid w:val="02554E0F"/>
    <w:rsid w:val="028E0DBA"/>
    <w:rsid w:val="03C1F1F5"/>
    <w:rsid w:val="04C1D4C6"/>
    <w:rsid w:val="050183B5"/>
    <w:rsid w:val="0595913C"/>
    <w:rsid w:val="05C2D38B"/>
    <w:rsid w:val="06532EF3"/>
    <w:rsid w:val="07402F66"/>
    <w:rsid w:val="076F4D99"/>
    <w:rsid w:val="079E5A31"/>
    <w:rsid w:val="099D4C16"/>
    <w:rsid w:val="09BCF58F"/>
    <w:rsid w:val="0A2DD998"/>
    <w:rsid w:val="0AAC9331"/>
    <w:rsid w:val="0ACF70C3"/>
    <w:rsid w:val="0AF1C99F"/>
    <w:rsid w:val="0B23FBAB"/>
    <w:rsid w:val="0C373028"/>
    <w:rsid w:val="0C47EB13"/>
    <w:rsid w:val="0C981117"/>
    <w:rsid w:val="0C9E6AAA"/>
    <w:rsid w:val="0D873315"/>
    <w:rsid w:val="0DC4153F"/>
    <w:rsid w:val="0DC841B4"/>
    <w:rsid w:val="0E63D9B2"/>
    <w:rsid w:val="0E81A768"/>
    <w:rsid w:val="0EF545EA"/>
    <w:rsid w:val="0F1E15A2"/>
    <w:rsid w:val="0F3B8D7B"/>
    <w:rsid w:val="1050E8FF"/>
    <w:rsid w:val="107CEDF0"/>
    <w:rsid w:val="109080FB"/>
    <w:rsid w:val="115B50DB"/>
    <w:rsid w:val="128BCE4F"/>
    <w:rsid w:val="13DAE26F"/>
    <w:rsid w:val="141A12F4"/>
    <w:rsid w:val="1497BEC3"/>
    <w:rsid w:val="15415F2E"/>
    <w:rsid w:val="15AB764E"/>
    <w:rsid w:val="15E61759"/>
    <w:rsid w:val="16186EB5"/>
    <w:rsid w:val="170BE8C1"/>
    <w:rsid w:val="17331EC0"/>
    <w:rsid w:val="1795B36C"/>
    <w:rsid w:val="18E07089"/>
    <w:rsid w:val="18E3E815"/>
    <w:rsid w:val="195A339F"/>
    <w:rsid w:val="19701E85"/>
    <w:rsid w:val="19CB06E0"/>
    <w:rsid w:val="1AE14F64"/>
    <w:rsid w:val="1AFD230A"/>
    <w:rsid w:val="1BA8B90A"/>
    <w:rsid w:val="1D338C19"/>
    <w:rsid w:val="1D5F9601"/>
    <w:rsid w:val="1D844DFE"/>
    <w:rsid w:val="1DBD7D16"/>
    <w:rsid w:val="1E80145B"/>
    <w:rsid w:val="1EA907EB"/>
    <w:rsid w:val="1FAE5B01"/>
    <w:rsid w:val="1FCEE4A2"/>
    <w:rsid w:val="217F9AC8"/>
    <w:rsid w:val="2182DB84"/>
    <w:rsid w:val="21A1BAB0"/>
    <w:rsid w:val="21B24FFF"/>
    <w:rsid w:val="22225A9A"/>
    <w:rsid w:val="22825C57"/>
    <w:rsid w:val="2287B2B1"/>
    <w:rsid w:val="22962A4E"/>
    <w:rsid w:val="2364EF57"/>
    <w:rsid w:val="23F421FE"/>
    <w:rsid w:val="24AA04E5"/>
    <w:rsid w:val="24BA1030"/>
    <w:rsid w:val="25C4890B"/>
    <w:rsid w:val="25C5CF3F"/>
    <w:rsid w:val="25DB41B8"/>
    <w:rsid w:val="25EB6FE7"/>
    <w:rsid w:val="267C6615"/>
    <w:rsid w:val="26BA63EC"/>
    <w:rsid w:val="27178303"/>
    <w:rsid w:val="28136C20"/>
    <w:rsid w:val="28CE4BBF"/>
    <w:rsid w:val="29217DDE"/>
    <w:rsid w:val="292FEC7A"/>
    <w:rsid w:val="2932EFF9"/>
    <w:rsid w:val="296D637B"/>
    <w:rsid w:val="29C0228D"/>
    <w:rsid w:val="2B1DCCE3"/>
    <w:rsid w:val="2BAFA0B6"/>
    <w:rsid w:val="2CFAF622"/>
    <w:rsid w:val="2D97CC03"/>
    <w:rsid w:val="2DCA1A89"/>
    <w:rsid w:val="2EABCB63"/>
    <w:rsid w:val="2ECB69C1"/>
    <w:rsid w:val="2ED229D0"/>
    <w:rsid w:val="2EDEBB4F"/>
    <w:rsid w:val="2EE51BF4"/>
    <w:rsid w:val="2F50A034"/>
    <w:rsid w:val="300BAF67"/>
    <w:rsid w:val="30429D3D"/>
    <w:rsid w:val="30825690"/>
    <w:rsid w:val="3101A2EF"/>
    <w:rsid w:val="315F33DC"/>
    <w:rsid w:val="31859228"/>
    <w:rsid w:val="318A7094"/>
    <w:rsid w:val="320E065E"/>
    <w:rsid w:val="3279E04D"/>
    <w:rsid w:val="32A00861"/>
    <w:rsid w:val="3334CC4C"/>
    <w:rsid w:val="338C6526"/>
    <w:rsid w:val="33F02B1D"/>
    <w:rsid w:val="341243F2"/>
    <w:rsid w:val="341C19C5"/>
    <w:rsid w:val="34B5364F"/>
    <w:rsid w:val="34F78E23"/>
    <w:rsid w:val="351817D1"/>
    <w:rsid w:val="3587379D"/>
    <w:rsid w:val="35B581C1"/>
    <w:rsid w:val="35EC011D"/>
    <w:rsid w:val="3613947C"/>
    <w:rsid w:val="36249CF5"/>
    <w:rsid w:val="364834E5"/>
    <w:rsid w:val="366595BF"/>
    <w:rsid w:val="36B50B50"/>
    <w:rsid w:val="36D556A4"/>
    <w:rsid w:val="3708A903"/>
    <w:rsid w:val="38BF59F2"/>
    <w:rsid w:val="398BB960"/>
    <w:rsid w:val="3A42E040"/>
    <w:rsid w:val="3ADE4ACA"/>
    <w:rsid w:val="3B06AFEE"/>
    <w:rsid w:val="3B371B3B"/>
    <w:rsid w:val="3B5B8FB0"/>
    <w:rsid w:val="3B648DCF"/>
    <w:rsid w:val="3B78E109"/>
    <w:rsid w:val="3BDE4A23"/>
    <w:rsid w:val="3CC04CF7"/>
    <w:rsid w:val="3D5E389D"/>
    <w:rsid w:val="3DC08AFD"/>
    <w:rsid w:val="3DC34ED3"/>
    <w:rsid w:val="3E1CAEB4"/>
    <w:rsid w:val="3E9553A3"/>
    <w:rsid w:val="3F9023B6"/>
    <w:rsid w:val="40E1A05B"/>
    <w:rsid w:val="40E92C3B"/>
    <w:rsid w:val="412E39F4"/>
    <w:rsid w:val="416151CB"/>
    <w:rsid w:val="41A086B2"/>
    <w:rsid w:val="423B70C6"/>
    <w:rsid w:val="42710581"/>
    <w:rsid w:val="43179660"/>
    <w:rsid w:val="43B89D37"/>
    <w:rsid w:val="43BA7BC7"/>
    <w:rsid w:val="447397C4"/>
    <w:rsid w:val="45004697"/>
    <w:rsid w:val="4564608B"/>
    <w:rsid w:val="460302A8"/>
    <w:rsid w:val="46321DFA"/>
    <w:rsid w:val="464BFDF4"/>
    <w:rsid w:val="46898296"/>
    <w:rsid w:val="46AD5126"/>
    <w:rsid w:val="46C533CC"/>
    <w:rsid w:val="46DE9F44"/>
    <w:rsid w:val="479E79B2"/>
    <w:rsid w:val="47F13A55"/>
    <w:rsid w:val="48796173"/>
    <w:rsid w:val="489A4B22"/>
    <w:rsid w:val="4918D10F"/>
    <w:rsid w:val="4952DB92"/>
    <w:rsid w:val="4979B2C2"/>
    <w:rsid w:val="498F4BC8"/>
    <w:rsid w:val="49A3678E"/>
    <w:rsid w:val="49E8E7BF"/>
    <w:rsid w:val="4A66600D"/>
    <w:rsid w:val="4B14C426"/>
    <w:rsid w:val="4B161628"/>
    <w:rsid w:val="4B3ED10F"/>
    <w:rsid w:val="4B8F2C04"/>
    <w:rsid w:val="4BB1069A"/>
    <w:rsid w:val="4BB38D07"/>
    <w:rsid w:val="4BC1DCCA"/>
    <w:rsid w:val="4BD1A83B"/>
    <w:rsid w:val="4BD26B53"/>
    <w:rsid w:val="4CE55138"/>
    <w:rsid w:val="4D89A0E2"/>
    <w:rsid w:val="4DCB2C0A"/>
    <w:rsid w:val="4E17DAE0"/>
    <w:rsid w:val="4EBC9430"/>
    <w:rsid w:val="4F2A1A13"/>
    <w:rsid w:val="4F77D9A0"/>
    <w:rsid w:val="4F7FCAB9"/>
    <w:rsid w:val="4FD43EC2"/>
    <w:rsid w:val="504459D5"/>
    <w:rsid w:val="507EBE74"/>
    <w:rsid w:val="530AD98D"/>
    <w:rsid w:val="53C8BFB0"/>
    <w:rsid w:val="557FD2C1"/>
    <w:rsid w:val="56DBEE45"/>
    <w:rsid w:val="57288073"/>
    <w:rsid w:val="58410187"/>
    <w:rsid w:val="58575455"/>
    <w:rsid w:val="5867172A"/>
    <w:rsid w:val="586A0EAB"/>
    <w:rsid w:val="587D1827"/>
    <w:rsid w:val="58BC6A61"/>
    <w:rsid w:val="595C99BF"/>
    <w:rsid w:val="5978092F"/>
    <w:rsid w:val="5985582D"/>
    <w:rsid w:val="59FB5762"/>
    <w:rsid w:val="5A7DF473"/>
    <w:rsid w:val="5A90178F"/>
    <w:rsid w:val="5AA85D37"/>
    <w:rsid w:val="5AD6D6A2"/>
    <w:rsid w:val="5AE3F8AC"/>
    <w:rsid w:val="5B1B66EA"/>
    <w:rsid w:val="5B6BA945"/>
    <w:rsid w:val="5BF61C15"/>
    <w:rsid w:val="5C290C37"/>
    <w:rsid w:val="5C4F8F79"/>
    <w:rsid w:val="5D0CC00C"/>
    <w:rsid w:val="5D1DF083"/>
    <w:rsid w:val="5DA466E8"/>
    <w:rsid w:val="5E4FCFD1"/>
    <w:rsid w:val="5E75B893"/>
    <w:rsid w:val="5E8F9263"/>
    <w:rsid w:val="5ECBF24D"/>
    <w:rsid w:val="5F9AB8D3"/>
    <w:rsid w:val="601DD1B4"/>
    <w:rsid w:val="60509C05"/>
    <w:rsid w:val="621CF88F"/>
    <w:rsid w:val="62CF1E79"/>
    <w:rsid w:val="630A7FE7"/>
    <w:rsid w:val="642B96FE"/>
    <w:rsid w:val="6430A082"/>
    <w:rsid w:val="64789EAB"/>
    <w:rsid w:val="64AEE531"/>
    <w:rsid w:val="64C2928E"/>
    <w:rsid w:val="659EAD89"/>
    <w:rsid w:val="65BEDEB7"/>
    <w:rsid w:val="66C18280"/>
    <w:rsid w:val="67247695"/>
    <w:rsid w:val="67B4E798"/>
    <w:rsid w:val="67E9FA8F"/>
    <w:rsid w:val="67EFB569"/>
    <w:rsid w:val="6839DA3D"/>
    <w:rsid w:val="687C8B07"/>
    <w:rsid w:val="688121B3"/>
    <w:rsid w:val="69673E4F"/>
    <w:rsid w:val="69AB3408"/>
    <w:rsid w:val="6B74C373"/>
    <w:rsid w:val="6BB0A909"/>
    <w:rsid w:val="6BFF7EFF"/>
    <w:rsid w:val="6C6C19C8"/>
    <w:rsid w:val="6C97B8CB"/>
    <w:rsid w:val="6CAFAE27"/>
    <w:rsid w:val="6D13DAE3"/>
    <w:rsid w:val="6D333995"/>
    <w:rsid w:val="6D40E302"/>
    <w:rsid w:val="6D539E99"/>
    <w:rsid w:val="6D619322"/>
    <w:rsid w:val="6DC6F156"/>
    <w:rsid w:val="6E5C51D4"/>
    <w:rsid w:val="6E5E61B2"/>
    <w:rsid w:val="6E729F87"/>
    <w:rsid w:val="6F82C5D9"/>
    <w:rsid w:val="6FC863B0"/>
    <w:rsid w:val="709F2D6A"/>
    <w:rsid w:val="70B56553"/>
    <w:rsid w:val="71BCBBA2"/>
    <w:rsid w:val="727F32B3"/>
    <w:rsid w:val="72838589"/>
    <w:rsid w:val="7365BA6F"/>
    <w:rsid w:val="73E74BE0"/>
    <w:rsid w:val="7443591B"/>
    <w:rsid w:val="74E41810"/>
    <w:rsid w:val="753871B6"/>
    <w:rsid w:val="764BC863"/>
    <w:rsid w:val="76515778"/>
    <w:rsid w:val="76DDAD12"/>
    <w:rsid w:val="783A6C8B"/>
    <w:rsid w:val="78947253"/>
    <w:rsid w:val="79273D06"/>
    <w:rsid w:val="7998F31E"/>
    <w:rsid w:val="79F65C18"/>
    <w:rsid w:val="7A032C2E"/>
    <w:rsid w:val="7A04A156"/>
    <w:rsid w:val="7A7FD4A6"/>
    <w:rsid w:val="7AC80CC8"/>
    <w:rsid w:val="7AD612BC"/>
    <w:rsid w:val="7B0E5BB4"/>
    <w:rsid w:val="7B185A8E"/>
    <w:rsid w:val="7B517D1E"/>
    <w:rsid w:val="7B643DD4"/>
    <w:rsid w:val="7B6B32EA"/>
    <w:rsid w:val="7CAAD076"/>
    <w:rsid w:val="7CEE22B4"/>
    <w:rsid w:val="7D6594BB"/>
    <w:rsid w:val="7D7BD054"/>
    <w:rsid w:val="7DE3770E"/>
    <w:rsid w:val="7DE748C9"/>
    <w:rsid w:val="7EA47786"/>
    <w:rsid w:val="7F0CC3C3"/>
    <w:rsid w:val="7F4F178A"/>
    <w:rsid w:val="7FB4EC15"/>
    <w:rsid w:val="7FE3D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E234B"/>
  <w15:chartTrackingRefBased/>
  <w15:docId w15:val="{EFC00CE0-3C79-4030-8317-9B91AF18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doi-org.ezproxy.cdrewu.edu/10.1177/0193945918795168"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Kim</dc:creator>
  <cp:lastModifiedBy>nyoike31@gmail.com</cp:lastModifiedBy>
  <cp:revision>2</cp:revision>
  <dcterms:created xsi:type="dcterms:W3CDTF">2020-10-14T15:00:00Z</dcterms:created>
  <dcterms:modified xsi:type="dcterms:W3CDTF">2020-10-14T15:00:00Z</dcterms:modified>
</cp:coreProperties>
</file>